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3262D" w:rsidRDefault="00A2780F" w:rsidP="00636DE1">
      <w:pPr>
        <w:spacing w:after="120" w:line="360" w:lineRule="auto"/>
        <w:jc w:val="both"/>
        <w:rPr>
          <w:rFonts w:ascii="Palatino Linotype" w:hAnsi="Palatino Linotype"/>
        </w:rPr>
      </w:pPr>
      <w:r w:rsidRPr="00B3262D">
        <w:rPr>
          <w:rFonts w:ascii="Palatino Linotype" w:hAnsi="Palatino Linotype"/>
        </w:rPr>
        <w:t>Resolución</w:t>
      </w:r>
      <w:r w:rsidR="00D730A4" w:rsidRPr="00B3262D">
        <w:rPr>
          <w:rFonts w:ascii="Palatino Linotype" w:hAnsi="Palatino Linotype"/>
        </w:rPr>
        <w:t xml:space="preserve"> </w:t>
      </w:r>
      <w:r w:rsidRPr="00B3262D">
        <w:rPr>
          <w:rFonts w:ascii="Palatino Linotype" w:hAnsi="Palatino Linotype"/>
        </w:rPr>
        <w:t>del</w:t>
      </w:r>
      <w:r w:rsidR="00D730A4" w:rsidRPr="00B3262D">
        <w:rPr>
          <w:rFonts w:ascii="Palatino Linotype" w:hAnsi="Palatino Linotype"/>
        </w:rPr>
        <w:t xml:space="preserve"> </w:t>
      </w:r>
      <w:r w:rsidRPr="00B3262D">
        <w:rPr>
          <w:rFonts w:ascii="Palatino Linotype" w:hAnsi="Palatino Linotype"/>
        </w:rPr>
        <w:t>Pleno</w:t>
      </w:r>
      <w:r w:rsidR="00D730A4" w:rsidRPr="00B3262D">
        <w:rPr>
          <w:rFonts w:ascii="Palatino Linotype" w:hAnsi="Palatino Linotype"/>
        </w:rPr>
        <w:t xml:space="preserve"> </w:t>
      </w:r>
      <w:r w:rsidRPr="00B3262D">
        <w:rPr>
          <w:rFonts w:ascii="Palatino Linotype" w:hAnsi="Palatino Linotype"/>
        </w:rPr>
        <w:t>del</w:t>
      </w:r>
      <w:r w:rsidR="00D730A4" w:rsidRPr="00B3262D">
        <w:rPr>
          <w:rFonts w:ascii="Palatino Linotype" w:hAnsi="Palatino Linotype"/>
        </w:rPr>
        <w:t xml:space="preserve"> </w:t>
      </w:r>
      <w:r w:rsidRPr="00B3262D">
        <w:rPr>
          <w:rFonts w:ascii="Palatino Linotype" w:hAnsi="Palatino Linotype"/>
        </w:rPr>
        <w:t>Instituto</w:t>
      </w:r>
      <w:r w:rsidR="00D730A4" w:rsidRPr="00B3262D">
        <w:rPr>
          <w:rFonts w:ascii="Palatino Linotype" w:hAnsi="Palatino Linotype"/>
        </w:rPr>
        <w:t xml:space="preserve"> </w:t>
      </w:r>
      <w:r w:rsidRPr="00B3262D">
        <w:rPr>
          <w:rFonts w:ascii="Palatino Linotype" w:hAnsi="Palatino Linotype"/>
        </w:rPr>
        <w:t>de</w:t>
      </w:r>
      <w:r w:rsidR="00D730A4" w:rsidRPr="00B3262D">
        <w:rPr>
          <w:rFonts w:ascii="Palatino Linotype" w:hAnsi="Palatino Linotype"/>
        </w:rPr>
        <w:t xml:space="preserve"> </w:t>
      </w:r>
      <w:r w:rsidRPr="00B3262D">
        <w:rPr>
          <w:rFonts w:ascii="Palatino Linotype" w:hAnsi="Palatino Linotype"/>
        </w:rPr>
        <w:t>Transparencia,</w:t>
      </w:r>
      <w:r w:rsidR="00D730A4" w:rsidRPr="00B3262D">
        <w:rPr>
          <w:rFonts w:ascii="Palatino Linotype" w:hAnsi="Palatino Linotype"/>
        </w:rPr>
        <w:t xml:space="preserve"> </w:t>
      </w:r>
      <w:r w:rsidRPr="00B3262D">
        <w:rPr>
          <w:rFonts w:ascii="Palatino Linotype" w:hAnsi="Palatino Linotype"/>
        </w:rPr>
        <w:t>Acceso</w:t>
      </w:r>
      <w:r w:rsidR="00D730A4" w:rsidRPr="00B3262D">
        <w:rPr>
          <w:rFonts w:ascii="Palatino Linotype" w:hAnsi="Palatino Linotype"/>
        </w:rPr>
        <w:t xml:space="preserve"> </w:t>
      </w:r>
      <w:r w:rsidRPr="00B3262D">
        <w:rPr>
          <w:rFonts w:ascii="Palatino Linotype" w:hAnsi="Palatino Linotype"/>
        </w:rPr>
        <w:t>a</w:t>
      </w:r>
      <w:r w:rsidR="00D730A4" w:rsidRPr="00B3262D">
        <w:rPr>
          <w:rFonts w:ascii="Palatino Linotype" w:hAnsi="Palatino Linotype"/>
        </w:rPr>
        <w:t xml:space="preserve"> </w:t>
      </w:r>
      <w:r w:rsidRPr="00B3262D">
        <w:rPr>
          <w:rFonts w:ascii="Palatino Linotype" w:hAnsi="Palatino Linotype"/>
        </w:rPr>
        <w:t>la</w:t>
      </w:r>
      <w:r w:rsidR="00D730A4" w:rsidRPr="00B3262D">
        <w:rPr>
          <w:rFonts w:ascii="Palatino Linotype" w:hAnsi="Palatino Linotype"/>
        </w:rPr>
        <w:t xml:space="preserve"> </w:t>
      </w:r>
      <w:r w:rsidRPr="00B3262D">
        <w:rPr>
          <w:rFonts w:ascii="Palatino Linotype" w:hAnsi="Palatino Linotype"/>
        </w:rPr>
        <w:t>Información</w:t>
      </w:r>
      <w:r w:rsidR="00D730A4" w:rsidRPr="00B3262D">
        <w:rPr>
          <w:rFonts w:ascii="Palatino Linotype" w:hAnsi="Palatino Linotype"/>
        </w:rPr>
        <w:t xml:space="preserve"> </w:t>
      </w:r>
      <w:r w:rsidRPr="00B3262D">
        <w:rPr>
          <w:rFonts w:ascii="Palatino Linotype" w:hAnsi="Palatino Linotype"/>
        </w:rPr>
        <w:t>Pública</w:t>
      </w:r>
      <w:r w:rsidR="00D730A4" w:rsidRPr="00B3262D">
        <w:rPr>
          <w:rFonts w:ascii="Palatino Linotype" w:hAnsi="Palatino Linotype"/>
        </w:rPr>
        <w:t xml:space="preserve"> </w:t>
      </w:r>
      <w:r w:rsidRPr="00B3262D">
        <w:rPr>
          <w:rFonts w:ascii="Palatino Linotype" w:hAnsi="Palatino Linotype"/>
        </w:rPr>
        <w:t>y</w:t>
      </w:r>
      <w:r w:rsidR="00D730A4" w:rsidRPr="00B3262D">
        <w:rPr>
          <w:rFonts w:ascii="Palatino Linotype" w:hAnsi="Palatino Linotype"/>
        </w:rPr>
        <w:t xml:space="preserve"> </w:t>
      </w:r>
      <w:r w:rsidRPr="00B3262D">
        <w:rPr>
          <w:rFonts w:ascii="Palatino Linotype" w:hAnsi="Palatino Linotype"/>
        </w:rPr>
        <w:t>Protección</w:t>
      </w:r>
      <w:r w:rsidR="00D730A4" w:rsidRPr="00B3262D">
        <w:rPr>
          <w:rFonts w:ascii="Palatino Linotype" w:hAnsi="Palatino Linotype"/>
        </w:rPr>
        <w:t xml:space="preserve"> </w:t>
      </w:r>
      <w:r w:rsidRPr="00B3262D">
        <w:rPr>
          <w:rFonts w:ascii="Palatino Linotype" w:hAnsi="Palatino Linotype"/>
        </w:rPr>
        <w:t>de</w:t>
      </w:r>
      <w:r w:rsidR="00D730A4" w:rsidRPr="00B3262D">
        <w:rPr>
          <w:rFonts w:ascii="Palatino Linotype" w:hAnsi="Palatino Linotype"/>
        </w:rPr>
        <w:t xml:space="preserve"> </w:t>
      </w:r>
      <w:r w:rsidRPr="00B3262D">
        <w:rPr>
          <w:rFonts w:ascii="Palatino Linotype" w:hAnsi="Palatino Linotype"/>
        </w:rPr>
        <w:t>Datos</w:t>
      </w:r>
      <w:r w:rsidR="00D730A4" w:rsidRPr="00B3262D">
        <w:rPr>
          <w:rFonts w:ascii="Palatino Linotype" w:hAnsi="Palatino Linotype"/>
        </w:rPr>
        <w:t xml:space="preserve"> </w:t>
      </w:r>
      <w:r w:rsidRPr="00B3262D">
        <w:rPr>
          <w:rFonts w:ascii="Palatino Linotype" w:hAnsi="Palatino Linotype"/>
        </w:rPr>
        <w:t>Personales</w:t>
      </w:r>
      <w:r w:rsidR="00D730A4" w:rsidRPr="00B3262D">
        <w:rPr>
          <w:rFonts w:ascii="Palatino Linotype" w:hAnsi="Palatino Linotype"/>
        </w:rPr>
        <w:t xml:space="preserve"> </w:t>
      </w:r>
      <w:r w:rsidRPr="00B3262D">
        <w:rPr>
          <w:rFonts w:ascii="Palatino Linotype" w:hAnsi="Palatino Linotype"/>
        </w:rPr>
        <w:t>del</w:t>
      </w:r>
      <w:r w:rsidR="00D730A4" w:rsidRPr="00B3262D">
        <w:rPr>
          <w:rFonts w:ascii="Palatino Linotype" w:hAnsi="Palatino Linotype"/>
        </w:rPr>
        <w:t xml:space="preserve"> </w:t>
      </w:r>
      <w:r w:rsidRPr="00B3262D">
        <w:rPr>
          <w:rFonts w:ascii="Palatino Linotype" w:hAnsi="Palatino Linotype"/>
        </w:rPr>
        <w:t>Estado</w:t>
      </w:r>
      <w:r w:rsidR="00D730A4" w:rsidRPr="00B3262D">
        <w:rPr>
          <w:rFonts w:ascii="Palatino Linotype" w:hAnsi="Palatino Linotype"/>
        </w:rPr>
        <w:t xml:space="preserve"> </w:t>
      </w:r>
      <w:r w:rsidRPr="00B3262D">
        <w:rPr>
          <w:rFonts w:ascii="Palatino Linotype" w:hAnsi="Palatino Linotype"/>
        </w:rPr>
        <w:t>de</w:t>
      </w:r>
      <w:r w:rsidR="00D730A4" w:rsidRPr="00B3262D">
        <w:rPr>
          <w:rFonts w:ascii="Palatino Linotype" w:hAnsi="Palatino Linotype"/>
        </w:rPr>
        <w:t xml:space="preserve"> </w:t>
      </w:r>
      <w:r w:rsidRPr="00B3262D">
        <w:rPr>
          <w:rFonts w:ascii="Palatino Linotype" w:hAnsi="Palatino Linotype"/>
        </w:rPr>
        <w:t>México</w:t>
      </w:r>
      <w:r w:rsidR="00D730A4" w:rsidRPr="00B3262D">
        <w:rPr>
          <w:rFonts w:ascii="Palatino Linotype" w:hAnsi="Palatino Linotype"/>
        </w:rPr>
        <w:t xml:space="preserve"> </w:t>
      </w:r>
      <w:r w:rsidRPr="00B3262D">
        <w:rPr>
          <w:rFonts w:ascii="Palatino Linotype" w:hAnsi="Palatino Linotype"/>
        </w:rPr>
        <w:t>y</w:t>
      </w:r>
      <w:r w:rsidR="00D730A4" w:rsidRPr="00B3262D">
        <w:rPr>
          <w:rFonts w:ascii="Palatino Linotype" w:hAnsi="Palatino Linotype"/>
        </w:rPr>
        <w:t xml:space="preserve"> </w:t>
      </w:r>
      <w:r w:rsidRPr="00B3262D">
        <w:rPr>
          <w:rFonts w:ascii="Palatino Linotype" w:hAnsi="Palatino Linotype"/>
        </w:rPr>
        <w:t>Municipios,</w:t>
      </w:r>
      <w:r w:rsidR="00D730A4" w:rsidRPr="00B3262D">
        <w:rPr>
          <w:rFonts w:ascii="Palatino Linotype" w:hAnsi="Palatino Linotype"/>
        </w:rPr>
        <w:t xml:space="preserve"> </w:t>
      </w:r>
      <w:r w:rsidRPr="00B3262D">
        <w:rPr>
          <w:rFonts w:ascii="Palatino Linotype" w:hAnsi="Palatino Linotype"/>
        </w:rPr>
        <w:t>con</w:t>
      </w:r>
      <w:r w:rsidR="00D730A4" w:rsidRPr="00B3262D">
        <w:rPr>
          <w:rFonts w:ascii="Palatino Linotype" w:hAnsi="Palatino Linotype"/>
        </w:rPr>
        <w:t xml:space="preserve"> </w:t>
      </w:r>
      <w:r w:rsidRPr="00B3262D">
        <w:rPr>
          <w:rFonts w:ascii="Palatino Linotype" w:hAnsi="Palatino Linotype"/>
        </w:rPr>
        <w:t>domicilio</w:t>
      </w:r>
      <w:r w:rsidR="00D730A4" w:rsidRPr="00B3262D">
        <w:rPr>
          <w:rFonts w:ascii="Palatino Linotype" w:hAnsi="Palatino Linotype"/>
        </w:rPr>
        <w:t xml:space="preserve"> </w:t>
      </w:r>
      <w:r w:rsidRPr="00B3262D">
        <w:rPr>
          <w:rFonts w:ascii="Palatino Linotype" w:hAnsi="Palatino Linotype"/>
        </w:rPr>
        <w:t>en</w:t>
      </w:r>
      <w:r w:rsidR="00D730A4" w:rsidRPr="00B3262D">
        <w:rPr>
          <w:rFonts w:ascii="Palatino Linotype" w:hAnsi="Palatino Linotype"/>
        </w:rPr>
        <w:t xml:space="preserve"> </w:t>
      </w:r>
      <w:r w:rsidRPr="00B3262D">
        <w:rPr>
          <w:rFonts w:ascii="Palatino Linotype" w:hAnsi="Palatino Linotype"/>
        </w:rPr>
        <w:t>Metepec,</w:t>
      </w:r>
      <w:r w:rsidR="00D730A4" w:rsidRPr="00B3262D">
        <w:rPr>
          <w:rFonts w:ascii="Palatino Linotype" w:hAnsi="Palatino Linotype"/>
        </w:rPr>
        <w:t xml:space="preserve"> </w:t>
      </w:r>
      <w:r w:rsidRPr="00B3262D">
        <w:rPr>
          <w:rFonts w:ascii="Palatino Linotype" w:hAnsi="Palatino Linotype"/>
        </w:rPr>
        <w:t>Estado</w:t>
      </w:r>
      <w:r w:rsidR="00D730A4" w:rsidRPr="00B3262D">
        <w:rPr>
          <w:rFonts w:ascii="Palatino Linotype" w:hAnsi="Palatino Linotype"/>
        </w:rPr>
        <w:t xml:space="preserve"> </w:t>
      </w:r>
      <w:r w:rsidRPr="00B3262D">
        <w:rPr>
          <w:rFonts w:ascii="Palatino Linotype" w:hAnsi="Palatino Linotype"/>
        </w:rPr>
        <w:t>de</w:t>
      </w:r>
      <w:r w:rsidR="00D730A4" w:rsidRPr="00B3262D">
        <w:rPr>
          <w:rFonts w:ascii="Palatino Linotype" w:hAnsi="Palatino Linotype"/>
        </w:rPr>
        <w:t xml:space="preserve"> </w:t>
      </w:r>
      <w:r w:rsidRPr="00B3262D">
        <w:rPr>
          <w:rFonts w:ascii="Palatino Linotype" w:hAnsi="Palatino Linotype"/>
        </w:rPr>
        <w:t>México,</w:t>
      </w:r>
      <w:r w:rsidR="00D730A4" w:rsidRPr="00B3262D">
        <w:rPr>
          <w:rFonts w:ascii="Palatino Linotype" w:hAnsi="Palatino Linotype"/>
        </w:rPr>
        <w:t xml:space="preserve"> </w:t>
      </w:r>
      <w:r w:rsidRPr="00B3262D">
        <w:rPr>
          <w:rFonts w:ascii="Palatino Linotype" w:hAnsi="Palatino Linotype"/>
        </w:rPr>
        <w:t>de</w:t>
      </w:r>
      <w:r w:rsidR="00D730A4" w:rsidRPr="00B3262D">
        <w:rPr>
          <w:rFonts w:ascii="Palatino Linotype" w:hAnsi="Palatino Linotype"/>
        </w:rPr>
        <w:t xml:space="preserve"> </w:t>
      </w:r>
      <w:r w:rsidRPr="00B3262D">
        <w:rPr>
          <w:rFonts w:ascii="Palatino Linotype" w:hAnsi="Palatino Linotype"/>
        </w:rPr>
        <w:t>fecha</w:t>
      </w:r>
      <w:r w:rsidR="00D730A4" w:rsidRPr="00B3262D">
        <w:rPr>
          <w:rFonts w:ascii="Palatino Linotype" w:hAnsi="Palatino Linotype"/>
        </w:rPr>
        <w:t xml:space="preserve"> </w:t>
      </w:r>
      <w:r w:rsidR="00E52204" w:rsidRPr="00B3262D">
        <w:rPr>
          <w:rFonts w:ascii="Palatino Linotype" w:hAnsi="Palatino Linotype"/>
        </w:rPr>
        <w:t>nueve de mayo de dos mil diecinueve</w:t>
      </w:r>
      <w:r w:rsidRPr="00B3262D">
        <w:rPr>
          <w:rFonts w:ascii="Palatino Linotype" w:hAnsi="Palatino Linotype"/>
        </w:rPr>
        <w:t>.</w:t>
      </w:r>
    </w:p>
    <w:p w:rsidR="00F413DE" w:rsidRPr="00B3262D" w:rsidRDefault="00F413DE" w:rsidP="00454CE4">
      <w:pPr>
        <w:spacing w:before="360" w:after="240" w:line="360" w:lineRule="auto"/>
        <w:jc w:val="both"/>
        <w:rPr>
          <w:rFonts w:ascii="Palatino Linotype" w:hAnsi="Palatino Linotype"/>
        </w:rPr>
      </w:pPr>
      <w:r w:rsidRPr="00B3262D">
        <w:rPr>
          <w:rFonts w:ascii="Palatino Linotype" w:hAnsi="Palatino Linotype"/>
          <w:b/>
        </w:rPr>
        <w:t>VISTO</w:t>
      </w:r>
      <w:r w:rsidR="00D730A4" w:rsidRPr="00B3262D">
        <w:rPr>
          <w:rFonts w:ascii="Palatino Linotype" w:hAnsi="Palatino Linotype"/>
        </w:rPr>
        <w:t xml:space="preserve"> </w:t>
      </w:r>
      <w:r w:rsidR="00EF1BEA" w:rsidRPr="00B3262D">
        <w:rPr>
          <w:rFonts w:ascii="Palatino Linotype" w:hAnsi="Palatino Linotype"/>
        </w:rPr>
        <w:t>e</w:t>
      </w:r>
      <w:r w:rsidR="00DD5205" w:rsidRPr="00B3262D">
        <w:rPr>
          <w:rFonts w:ascii="Palatino Linotype" w:hAnsi="Palatino Linotype"/>
        </w:rPr>
        <w:t>l</w:t>
      </w:r>
      <w:r w:rsidR="00D730A4" w:rsidRPr="00B3262D">
        <w:rPr>
          <w:rFonts w:ascii="Palatino Linotype" w:hAnsi="Palatino Linotype"/>
        </w:rPr>
        <w:t xml:space="preserve"> </w:t>
      </w:r>
      <w:r w:rsidRPr="00B3262D">
        <w:rPr>
          <w:rFonts w:ascii="Palatino Linotype" w:hAnsi="Palatino Linotype"/>
        </w:rPr>
        <w:t>expediente</w:t>
      </w:r>
      <w:r w:rsidR="00D730A4" w:rsidRPr="00B3262D">
        <w:rPr>
          <w:rFonts w:ascii="Palatino Linotype" w:hAnsi="Palatino Linotype"/>
        </w:rPr>
        <w:t xml:space="preserve"> </w:t>
      </w:r>
      <w:r w:rsidRPr="00B3262D">
        <w:rPr>
          <w:rFonts w:ascii="Palatino Linotype" w:hAnsi="Palatino Linotype"/>
        </w:rPr>
        <w:t>formado</w:t>
      </w:r>
      <w:r w:rsidR="00D730A4" w:rsidRPr="00B3262D">
        <w:rPr>
          <w:rFonts w:ascii="Palatino Linotype" w:hAnsi="Palatino Linotype"/>
        </w:rPr>
        <w:t xml:space="preserve"> </w:t>
      </w:r>
      <w:r w:rsidRPr="00B3262D">
        <w:rPr>
          <w:rFonts w:ascii="Palatino Linotype" w:hAnsi="Palatino Linotype"/>
        </w:rPr>
        <w:t>con</w:t>
      </w:r>
      <w:r w:rsidR="00D730A4" w:rsidRPr="00B3262D">
        <w:rPr>
          <w:rFonts w:ascii="Palatino Linotype" w:hAnsi="Palatino Linotype"/>
        </w:rPr>
        <w:t xml:space="preserve"> </w:t>
      </w:r>
      <w:r w:rsidRPr="00B3262D">
        <w:rPr>
          <w:rFonts w:ascii="Palatino Linotype" w:hAnsi="Palatino Linotype"/>
        </w:rPr>
        <w:t>motivo</w:t>
      </w:r>
      <w:r w:rsidR="00D730A4" w:rsidRPr="00B3262D">
        <w:rPr>
          <w:rFonts w:ascii="Palatino Linotype" w:hAnsi="Palatino Linotype"/>
        </w:rPr>
        <w:t xml:space="preserve"> </w:t>
      </w:r>
      <w:r w:rsidRPr="00B3262D">
        <w:rPr>
          <w:rFonts w:ascii="Palatino Linotype" w:hAnsi="Palatino Linotype"/>
        </w:rPr>
        <w:t>de</w:t>
      </w:r>
      <w:r w:rsidR="00EF1BEA" w:rsidRPr="00B3262D">
        <w:rPr>
          <w:rFonts w:ascii="Palatino Linotype" w:hAnsi="Palatino Linotype"/>
        </w:rPr>
        <w:t>l</w:t>
      </w:r>
      <w:r w:rsidR="00D730A4" w:rsidRPr="00B3262D">
        <w:rPr>
          <w:rFonts w:ascii="Palatino Linotype" w:hAnsi="Palatino Linotype"/>
        </w:rPr>
        <w:t xml:space="preserve"> </w:t>
      </w:r>
      <w:r w:rsidRPr="00B3262D">
        <w:rPr>
          <w:rFonts w:ascii="Palatino Linotype" w:hAnsi="Palatino Linotype"/>
        </w:rPr>
        <w:t>recurso</w:t>
      </w:r>
      <w:r w:rsidR="00D730A4" w:rsidRPr="00B3262D">
        <w:rPr>
          <w:rFonts w:ascii="Palatino Linotype" w:hAnsi="Palatino Linotype"/>
        </w:rPr>
        <w:t xml:space="preserve"> </w:t>
      </w:r>
      <w:r w:rsidRPr="00B3262D">
        <w:rPr>
          <w:rFonts w:ascii="Palatino Linotype" w:hAnsi="Palatino Linotype"/>
        </w:rPr>
        <w:t>de</w:t>
      </w:r>
      <w:r w:rsidR="00D730A4" w:rsidRPr="00B3262D">
        <w:rPr>
          <w:rFonts w:ascii="Palatino Linotype" w:hAnsi="Palatino Linotype"/>
        </w:rPr>
        <w:t xml:space="preserve"> </w:t>
      </w:r>
      <w:r w:rsidRPr="00B3262D">
        <w:rPr>
          <w:rFonts w:ascii="Palatino Linotype" w:hAnsi="Palatino Linotype"/>
        </w:rPr>
        <w:t>revisión</w:t>
      </w:r>
      <w:r w:rsidR="00D730A4" w:rsidRPr="00B3262D">
        <w:rPr>
          <w:rFonts w:ascii="Palatino Linotype" w:hAnsi="Palatino Linotype"/>
        </w:rPr>
        <w:t xml:space="preserve"> </w:t>
      </w:r>
      <w:r w:rsidR="00E52204" w:rsidRPr="00B3262D">
        <w:rPr>
          <w:rFonts w:ascii="Palatino Linotype" w:hAnsi="Palatino Linotype"/>
          <w:b/>
          <w:lang w:val="es-ES_tradnl"/>
        </w:rPr>
        <w:t>01077/INFOEM/IP/RR/2019</w:t>
      </w:r>
      <w:r w:rsidRPr="00B3262D">
        <w:rPr>
          <w:rFonts w:ascii="Palatino Linotype" w:hAnsi="Palatino Linotype"/>
        </w:rPr>
        <w:t>,</w:t>
      </w:r>
      <w:r w:rsidR="00D730A4" w:rsidRPr="00B3262D">
        <w:rPr>
          <w:rFonts w:ascii="Palatino Linotype" w:hAnsi="Palatino Linotype"/>
        </w:rPr>
        <w:t xml:space="preserve"> </w:t>
      </w:r>
      <w:r w:rsidRPr="00B3262D">
        <w:rPr>
          <w:rFonts w:ascii="Palatino Linotype" w:hAnsi="Palatino Linotype"/>
        </w:rPr>
        <w:t>promovido</w:t>
      </w:r>
      <w:r w:rsidR="00D730A4" w:rsidRPr="00B3262D">
        <w:rPr>
          <w:rFonts w:ascii="Palatino Linotype" w:hAnsi="Palatino Linotype"/>
        </w:rPr>
        <w:t xml:space="preserve"> </w:t>
      </w:r>
      <w:r w:rsidRPr="00B3262D">
        <w:rPr>
          <w:rFonts w:ascii="Palatino Linotype" w:hAnsi="Palatino Linotype"/>
        </w:rPr>
        <w:t>por</w:t>
      </w:r>
      <w:r w:rsidR="00E6045D" w:rsidRPr="00B3262D">
        <w:rPr>
          <w:rFonts w:ascii="Palatino Linotype" w:hAnsi="Palatino Linotype" w:cs="Arial"/>
        </w:rPr>
        <w:t xml:space="preserve"> </w:t>
      </w:r>
      <w:r w:rsidR="00E23D01" w:rsidRPr="00E23D01">
        <w:rPr>
          <w:rFonts w:ascii="Palatino Linotype" w:hAnsi="Palatino Linotype" w:cs="Arial"/>
          <w:b/>
          <w:bCs/>
        </w:rPr>
        <w:t>XXXXXXX XXXXXXXXXX XXXXXX</w:t>
      </w:r>
      <w:r w:rsidR="00E6045D" w:rsidRPr="00B3262D">
        <w:rPr>
          <w:rFonts w:ascii="Palatino Linotype" w:hAnsi="Palatino Linotype" w:cs="Arial"/>
        </w:rPr>
        <w:t>, en lo sucesivo</w:t>
      </w:r>
      <w:r w:rsidR="00E6045D" w:rsidRPr="00B3262D">
        <w:rPr>
          <w:rFonts w:ascii="Palatino Linotype" w:hAnsi="Palatino Linotype" w:cs="Arial"/>
          <w:b/>
        </w:rPr>
        <w:t xml:space="preserve"> </w:t>
      </w:r>
      <w:r w:rsidR="00F31520" w:rsidRPr="00B3262D">
        <w:rPr>
          <w:rFonts w:ascii="Palatino Linotype" w:hAnsi="Palatino Linotype" w:cs="Arial"/>
          <w:b/>
        </w:rPr>
        <w:t>EL</w:t>
      </w:r>
      <w:r w:rsidR="00442634" w:rsidRPr="00B3262D">
        <w:rPr>
          <w:rFonts w:ascii="Palatino Linotype" w:hAnsi="Palatino Linotype" w:cs="Arial"/>
          <w:b/>
        </w:rPr>
        <w:t xml:space="preserve"> RECURRENTE</w:t>
      </w:r>
      <w:r w:rsidRPr="00B3262D">
        <w:rPr>
          <w:rFonts w:ascii="Palatino Linotype" w:hAnsi="Palatino Linotype"/>
        </w:rPr>
        <w:t>,</w:t>
      </w:r>
      <w:r w:rsidR="00D730A4" w:rsidRPr="00B3262D">
        <w:rPr>
          <w:rFonts w:ascii="Palatino Linotype" w:hAnsi="Palatino Linotype"/>
        </w:rPr>
        <w:t xml:space="preserve"> </w:t>
      </w:r>
      <w:r w:rsidRPr="00B3262D">
        <w:rPr>
          <w:rFonts w:ascii="Palatino Linotype" w:hAnsi="Palatino Linotype"/>
        </w:rPr>
        <w:t>en</w:t>
      </w:r>
      <w:r w:rsidR="00D730A4" w:rsidRPr="00B3262D">
        <w:rPr>
          <w:rFonts w:ascii="Palatino Linotype" w:hAnsi="Palatino Linotype"/>
        </w:rPr>
        <w:t xml:space="preserve"> </w:t>
      </w:r>
      <w:r w:rsidRPr="00B3262D">
        <w:rPr>
          <w:rFonts w:ascii="Palatino Linotype" w:hAnsi="Palatino Linotype"/>
        </w:rPr>
        <w:t>contra</w:t>
      </w:r>
      <w:r w:rsidR="00D730A4" w:rsidRPr="00B3262D">
        <w:rPr>
          <w:rFonts w:ascii="Palatino Linotype" w:hAnsi="Palatino Linotype"/>
        </w:rPr>
        <w:t xml:space="preserve"> </w:t>
      </w:r>
      <w:r w:rsidRPr="00B3262D">
        <w:rPr>
          <w:rFonts w:ascii="Palatino Linotype" w:hAnsi="Palatino Linotype"/>
        </w:rPr>
        <w:t>de</w:t>
      </w:r>
      <w:r w:rsidR="00D730A4" w:rsidRPr="00B3262D">
        <w:rPr>
          <w:rFonts w:ascii="Palatino Linotype" w:hAnsi="Palatino Linotype"/>
        </w:rPr>
        <w:t xml:space="preserve"> </w:t>
      </w:r>
      <w:r w:rsidR="009169F7" w:rsidRPr="00B3262D">
        <w:rPr>
          <w:rFonts w:ascii="Palatino Linotype" w:hAnsi="Palatino Linotype"/>
        </w:rPr>
        <w:t xml:space="preserve">la falta </w:t>
      </w:r>
      <w:r w:rsidR="00454CE4" w:rsidRPr="00B3262D">
        <w:rPr>
          <w:rFonts w:ascii="Palatino Linotype" w:hAnsi="Palatino Linotype"/>
        </w:rPr>
        <w:t xml:space="preserve">de </w:t>
      </w:r>
      <w:r w:rsidR="009169F7" w:rsidRPr="00B3262D">
        <w:rPr>
          <w:rFonts w:ascii="Palatino Linotype" w:hAnsi="Palatino Linotype"/>
        </w:rPr>
        <w:t xml:space="preserve">respuesta del </w:t>
      </w:r>
      <w:r w:rsidR="00E52204" w:rsidRPr="00B3262D">
        <w:rPr>
          <w:rFonts w:ascii="Palatino Linotype" w:hAnsi="Palatino Linotype"/>
          <w:b/>
        </w:rPr>
        <w:t>Ayuntamiento de Ixtapaluca</w:t>
      </w:r>
      <w:r w:rsidRPr="00B3262D">
        <w:rPr>
          <w:rFonts w:ascii="Palatino Linotype" w:hAnsi="Palatino Linotype"/>
        </w:rPr>
        <w:t>,</w:t>
      </w:r>
      <w:r w:rsidR="00D730A4" w:rsidRPr="00B3262D">
        <w:rPr>
          <w:rFonts w:ascii="Palatino Linotype" w:hAnsi="Palatino Linotype"/>
        </w:rPr>
        <w:t xml:space="preserve"> </w:t>
      </w:r>
      <w:r w:rsidRPr="00B3262D">
        <w:rPr>
          <w:rFonts w:ascii="Palatino Linotype" w:hAnsi="Palatino Linotype"/>
        </w:rPr>
        <w:t>en</w:t>
      </w:r>
      <w:r w:rsidR="00D730A4" w:rsidRPr="00B3262D">
        <w:rPr>
          <w:rFonts w:ascii="Palatino Linotype" w:hAnsi="Palatino Linotype"/>
        </w:rPr>
        <w:t xml:space="preserve"> </w:t>
      </w:r>
      <w:r w:rsidRPr="00B3262D">
        <w:rPr>
          <w:rFonts w:ascii="Palatino Linotype" w:hAnsi="Palatino Linotype"/>
        </w:rPr>
        <w:t>lo</w:t>
      </w:r>
      <w:r w:rsidR="00D730A4" w:rsidRPr="00B3262D">
        <w:rPr>
          <w:rFonts w:ascii="Palatino Linotype" w:hAnsi="Palatino Linotype"/>
        </w:rPr>
        <w:t xml:space="preserve"> </w:t>
      </w:r>
      <w:r w:rsidRPr="00B3262D">
        <w:rPr>
          <w:rFonts w:ascii="Palatino Linotype" w:hAnsi="Palatino Linotype"/>
        </w:rPr>
        <w:t>sucesivo</w:t>
      </w:r>
      <w:r w:rsidR="00D730A4" w:rsidRPr="00B3262D">
        <w:rPr>
          <w:rFonts w:ascii="Palatino Linotype" w:hAnsi="Palatino Linotype"/>
        </w:rPr>
        <w:t xml:space="preserve"> </w:t>
      </w:r>
      <w:r w:rsidRPr="00B3262D">
        <w:rPr>
          <w:rFonts w:ascii="Palatino Linotype" w:hAnsi="Palatino Linotype"/>
          <w:b/>
        </w:rPr>
        <w:t>EL</w:t>
      </w:r>
      <w:r w:rsidR="00D730A4" w:rsidRPr="00B3262D">
        <w:rPr>
          <w:rFonts w:ascii="Palatino Linotype" w:hAnsi="Palatino Linotype"/>
          <w:b/>
        </w:rPr>
        <w:t xml:space="preserve"> </w:t>
      </w:r>
      <w:r w:rsidRPr="00B3262D">
        <w:rPr>
          <w:rFonts w:ascii="Palatino Linotype" w:hAnsi="Palatino Linotype"/>
          <w:b/>
        </w:rPr>
        <w:t>SUJETO</w:t>
      </w:r>
      <w:r w:rsidR="00D730A4" w:rsidRPr="00B3262D">
        <w:rPr>
          <w:rFonts w:ascii="Palatino Linotype" w:hAnsi="Palatino Linotype"/>
          <w:b/>
        </w:rPr>
        <w:t xml:space="preserve"> </w:t>
      </w:r>
      <w:r w:rsidRPr="00B3262D">
        <w:rPr>
          <w:rFonts w:ascii="Palatino Linotype" w:hAnsi="Palatino Linotype"/>
          <w:b/>
        </w:rPr>
        <w:t>OBLIGADO</w:t>
      </w:r>
      <w:r w:rsidRPr="00B3262D">
        <w:rPr>
          <w:rFonts w:ascii="Palatino Linotype" w:hAnsi="Palatino Linotype"/>
        </w:rPr>
        <w:t>,</w:t>
      </w:r>
      <w:r w:rsidR="00D730A4" w:rsidRPr="00B3262D">
        <w:rPr>
          <w:rFonts w:ascii="Palatino Linotype" w:hAnsi="Palatino Linotype"/>
        </w:rPr>
        <w:t xml:space="preserve"> </w:t>
      </w:r>
      <w:r w:rsidRPr="00B3262D">
        <w:rPr>
          <w:rFonts w:ascii="Palatino Linotype" w:hAnsi="Palatino Linotype"/>
        </w:rPr>
        <w:t>se</w:t>
      </w:r>
      <w:r w:rsidR="00D730A4" w:rsidRPr="00B3262D">
        <w:rPr>
          <w:rFonts w:ascii="Palatino Linotype" w:hAnsi="Palatino Linotype"/>
        </w:rPr>
        <w:t xml:space="preserve"> </w:t>
      </w:r>
      <w:r w:rsidRPr="00B3262D">
        <w:rPr>
          <w:rFonts w:ascii="Palatino Linotype" w:hAnsi="Palatino Linotype"/>
        </w:rPr>
        <w:t>procede</w:t>
      </w:r>
      <w:r w:rsidR="00D730A4" w:rsidRPr="00B3262D">
        <w:rPr>
          <w:rFonts w:ascii="Palatino Linotype" w:hAnsi="Palatino Linotype"/>
        </w:rPr>
        <w:t xml:space="preserve"> </w:t>
      </w:r>
      <w:r w:rsidRPr="00B3262D">
        <w:rPr>
          <w:rFonts w:ascii="Palatino Linotype" w:hAnsi="Palatino Linotype"/>
        </w:rPr>
        <w:t>a</w:t>
      </w:r>
      <w:r w:rsidR="00D730A4" w:rsidRPr="00B3262D">
        <w:rPr>
          <w:rFonts w:ascii="Palatino Linotype" w:hAnsi="Palatino Linotype"/>
        </w:rPr>
        <w:t xml:space="preserve"> </w:t>
      </w:r>
      <w:r w:rsidRPr="00B3262D">
        <w:rPr>
          <w:rFonts w:ascii="Palatino Linotype" w:hAnsi="Palatino Linotype"/>
        </w:rPr>
        <w:t>dictar</w:t>
      </w:r>
      <w:r w:rsidR="00D730A4" w:rsidRPr="00B3262D">
        <w:rPr>
          <w:rFonts w:ascii="Palatino Linotype" w:hAnsi="Palatino Linotype"/>
        </w:rPr>
        <w:t xml:space="preserve"> </w:t>
      </w:r>
      <w:r w:rsidRPr="00B3262D">
        <w:rPr>
          <w:rFonts w:ascii="Palatino Linotype" w:hAnsi="Palatino Linotype"/>
        </w:rPr>
        <w:t>la</w:t>
      </w:r>
      <w:r w:rsidR="00D730A4" w:rsidRPr="00B3262D">
        <w:rPr>
          <w:rFonts w:ascii="Palatino Linotype" w:hAnsi="Palatino Linotype"/>
        </w:rPr>
        <w:t xml:space="preserve"> </w:t>
      </w:r>
      <w:r w:rsidRPr="00B3262D">
        <w:rPr>
          <w:rFonts w:ascii="Palatino Linotype" w:hAnsi="Palatino Linotype"/>
        </w:rPr>
        <w:t>presente</w:t>
      </w:r>
      <w:r w:rsidR="00D730A4" w:rsidRPr="00B3262D">
        <w:rPr>
          <w:rFonts w:ascii="Palatino Linotype" w:hAnsi="Palatino Linotype"/>
        </w:rPr>
        <w:t xml:space="preserve"> </w:t>
      </w:r>
      <w:r w:rsidRPr="00B3262D">
        <w:rPr>
          <w:rFonts w:ascii="Palatino Linotype" w:hAnsi="Palatino Linotype"/>
        </w:rPr>
        <w:t>resolución</w:t>
      </w:r>
      <w:r w:rsidR="00D730A4" w:rsidRPr="00B3262D">
        <w:rPr>
          <w:rFonts w:ascii="Palatino Linotype" w:hAnsi="Palatino Linotype"/>
        </w:rPr>
        <w:t xml:space="preserve"> </w:t>
      </w:r>
      <w:r w:rsidRPr="00B3262D">
        <w:rPr>
          <w:rFonts w:ascii="Palatino Linotype" w:hAnsi="Palatino Linotype"/>
        </w:rPr>
        <w:t>con</w:t>
      </w:r>
      <w:r w:rsidR="00D730A4" w:rsidRPr="00B3262D">
        <w:rPr>
          <w:rFonts w:ascii="Palatino Linotype" w:hAnsi="Palatino Linotype"/>
        </w:rPr>
        <w:t xml:space="preserve"> </w:t>
      </w:r>
      <w:r w:rsidRPr="00B3262D">
        <w:rPr>
          <w:rFonts w:ascii="Palatino Linotype" w:hAnsi="Palatino Linotype"/>
        </w:rPr>
        <w:t>base</w:t>
      </w:r>
      <w:r w:rsidR="00D730A4" w:rsidRPr="00B3262D">
        <w:rPr>
          <w:rFonts w:ascii="Palatino Linotype" w:hAnsi="Palatino Linotype"/>
        </w:rPr>
        <w:t xml:space="preserve"> </w:t>
      </w:r>
      <w:r w:rsidRPr="00B3262D">
        <w:rPr>
          <w:rFonts w:ascii="Palatino Linotype" w:hAnsi="Palatino Linotype"/>
        </w:rPr>
        <w:t>en</w:t>
      </w:r>
      <w:r w:rsidR="00D730A4" w:rsidRPr="00B3262D">
        <w:rPr>
          <w:rFonts w:ascii="Palatino Linotype" w:hAnsi="Palatino Linotype"/>
        </w:rPr>
        <w:t xml:space="preserve"> </w:t>
      </w:r>
      <w:r w:rsidRPr="00B3262D">
        <w:rPr>
          <w:rFonts w:ascii="Palatino Linotype" w:hAnsi="Palatino Linotype"/>
        </w:rPr>
        <w:t>lo</w:t>
      </w:r>
      <w:r w:rsidR="00D730A4" w:rsidRPr="00B3262D">
        <w:rPr>
          <w:rFonts w:ascii="Palatino Linotype" w:hAnsi="Palatino Linotype"/>
        </w:rPr>
        <w:t xml:space="preserve"> </w:t>
      </w:r>
      <w:r w:rsidRPr="00B3262D">
        <w:rPr>
          <w:rFonts w:ascii="Palatino Linotype" w:hAnsi="Palatino Linotype"/>
        </w:rPr>
        <w:t>siguiente:</w:t>
      </w:r>
      <w:r w:rsidR="00D730A4" w:rsidRPr="00B3262D">
        <w:rPr>
          <w:rFonts w:ascii="Palatino Linotype" w:hAnsi="Palatino Linotype"/>
        </w:rPr>
        <w:t xml:space="preserve"> </w:t>
      </w:r>
    </w:p>
    <w:p w:rsidR="00A2780F" w:rsidRPr="00B3262D" w:rsidRDefault="00A2780F" w:rsidP="00A201C8">
      <w:pPr>
        <w:spacing w:before="360" w:after="240" w:line="360" w:lineRule="auto"/>
        <w:jc w:val="center"/>
        <w:rPr>
          <w:rFonts w:ascii="Palatino Linotype" w:hAnsi="Palatino Linotype"/>
          <w:b/>
          <w:bCs/>
          <w:spacing w:val="40"/>
          <w:sz w:val="28"/>
        </w:rPr>
      </w:pPr>
      <w:r w:rsidRPr="00B3262D">
        <w:rPr>
          <w:rFonts w:ascii="Palatino Linotype" w:hAnsi="Palatino Linotype"/>
          <w:b/>
          <w:bCs/>
          <w:spacing w:val="40"/>
          <w:sz w:val="28"/>
        </w:rPr>
        <w:t>RESULTANDO</w:t>
      </w:r>
    </w:p>
    <w:p w:rsidR="00345471" w:rsidRPr="00B3262D" w:rsidRDefault="00A327E0" w:rsidP="00AB1771">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B3262D">
        <w:rPr>
          <w:rFonts w:ascii="Palatino Linotype" w:hAnsi="Palatino Linotype"/>
        </w:rPr>
        <w:t>En</w:t>
      </w:r>
      <w:r w:rsidR="00D730A4" w:rsidRPr="00B3262D">
        <w:rPr>
          <w:rFonts w:ascii="Palatino Linotype" w:hAnsi="Palatino Linotype"/>
        </w:rPr>
        <w:t xml:space="preserve"> </w:t>
      </w:r>
      <w:r w:rsidRPr="00B3262D">
        <w:rPr>
          <w:rFonts w:ascii="Palatino Linotype" w:hAnsi="Palatino Linotype"/>
        </w:rPr>
        <w:t>fecha</w:t>
      </w:r>
      <w:r w:rsidR="00D730A4" w:rsidRPr="00B3262D">
        <w:rPr>
          <w:rFonts w:ascii="Palatino Linotype" w:hAnsi="Palatino Linotype"/>
        </w:rPr>
        <w:t xml:space="preserve"> </w:t>
      </w:r>
      <w:r w:rsidR="008A14C8" w:rsidRPr="00B3262D">
        <w:rPr>
          <w:rFonts w:ascii="Palatino Linotype" w:hAnsi="Palatino Linotype"/>
        </w:rPr>
        <w:t>cinco</w:t>
      </w:r>
      <w:r w:rsidR="00D730A4" w:rsidRPr="00B3262D">
        <w:rPr>
          <w:rFonts w:ascii="Palatino Linotype" w:hAnsi="Palatino Linotype"/>
        </w:rPr>
        <w:t xml:space="preserve"> </w:t>
      </w:r>
      <w:r w:rsidR="008C6296" w:rsidRPr="00B3262D">
        <w:rPr>
          <w:rFonts w:ascii="Palatino Linotype" w:hAnsi="Palatino Linotype"/>
        </w:rPr>
        <w:t>de</w:t>
      </w:r>
      <w:r w:rsidR="00D730A4" w:rsidRPr="00B3262D">
        <w:rPr>
          <w:rFonts w:ascii="Palatino Linotype" w:hAnsi="Palatino Linotype"/>
        </w:rPr>
        <w:t xml:space="preserve"> </w:t>
      </w:r>
      <w:r w:rsidR="008A14C8" w:rsidRPr="00B3262D">
        <w:rPr>
          <w:rFonts w:ascii="Palatino Linotype" w:hAnsi="Palatino Linotype"/>
        </w:rPr>
        <w:t>diciembre</w:t>
      </w:r>
      <w:r w:rsidR="00D730A4" w:rsidRPr="00B3262D">
        <w:rPr>
          <w:rFonts w:ascii="Palatino Linotype" w:hAnsi="Palatino Linotype"/>
        </w:rPr>
        <w:t xml:space="preserve"> </w:t>
      </w:r>
      <w:r w:rsidRPr="00B3262D">
        <w:rPr>
          <w:rFonts w:ascii="Palatino Linotype" w:hAnsi="Palatino Linotype"/>
        </w:rPr>
        <w:t>de</w:t>
      </w:r>
      <w:r w:rsidR="00D730A4" w:rsidRPr="00B3262D">
        <w:rPr>
          <w:rFonts w:ascii="Palatino Linotype" w:hAnsi="Palatino Linotype"/>
        </w:rPr>
        <w:t xml:space="preserve"> </w:t>
      </w:r>
      <w:r w:rsidRPr="00B3262D">
        <w:rPr>
          <w:rFonts w:ascii="Palatino Linotype" w:hAnsi="Palatino Linotype"/>
        </w:rPr>
        <w:t>dos</w:t>
      </w:r>
      <w:r w:rsidR="00D730A4" w:rsidRPr="00B3262D">
        <w:rPr>
          <w:rFonts w:ascii="Palatino Linotype" w:hAnsi="Palatino Linotype"/>
        </w:rPr>
        <w:t xml:space="preserve"> </w:t>
      </w:r>
      <w:r w:rsidRPr="00B3262D">
        <w:rPr>
          <w:rFonts w:ascii="Palatino Linotype" w:hAnsi="Palatino Linotype"/>
        </w:rPr>
        <w:t>mil</w:t>
      </w:r>
      <w:r w:rsidR="00D730A4" w:rsidRPr="00B3262D">
        <w:rPr>
          <w:rFonts w:ascii="Palatino Linotype" w:hAnsi="Palatino Linotype"/>
        </w:rPr>
        <w:t xml:space="preserve"> </w:t>
      </w:r>
      <w:r w:rsidRPr="00B3262D">
        <w:rPr>
          <w:rFonts w:ascii="Palatino Linotype" w:hAnsi="Palatino Linotype"/>
        </w:rPr>
        <w:t>dieci</w:t>
      </w:r>
      <w:r w:rsidR="008A14C8" w:rsidRPr="00B3262D">
        <w:rPr>
          <w:rFonts w:ascii="Palatino Linotype" w:hAnsi="Palatino Linotype"/>
        </w:rPr>
        <w:t>ocho</w:t>
      </w:r>
      <w:r w:rsidRPr="00B3262D">
        <w:rPr>
          <w:rFonts w:ascii="Palatino Linotype" w:hAnsi="Palatino Linotype"/>
        </w:rPr>
        <w:t>,</w:t>
      </w:r>
      <w:r w:rsidR="00D730A4" w:rsidRPr="00B3262D">
        <w:rPr>
          <w:rFonts w:ascii="Palatino Linotype" w:hAnsi="Palatino Linotype"/>
        </w:rPr>
        <w:t xml:space="preserve"> </w:t>
      </w:r>
      <w:r w:rsidR="00F31520" w:rsidRPr="00B3262D">
        <w:rPr>
          <w:rFonts w:ascii="Palatino Linotype" w:hAnsi="Palatino Linotype" w:cs="Arial"/>
          <w:b/>
        </w:rPr>
        <w:t>EL RECURRENTE</w:t>
      </w:r>
      <w:r w:rsidR="007554C2" w:rsidRPr="00B3262D">
        <w:rPr>
          <w:rFonts w:ascii="Palatino Linotype" w:hAnsi="Palatino Linotype"/>
        </w:rPr>
        <w:t xml:space="preserve"> </w:t>
      </w:r>
      <w:r w:rsidRPr="00B3262D">
        <w:rPr>
          <w:rFonts w:ascii="Palatino Linotype" w:hAnsi="Palatino Linotype"/>
        </w:rPr>
        <w:t>presentó</w:t>
      </w:r>
      <w:r w:rsidR="00D730A4" w:rsidRPr="00B3262D">
        <w:rPr>
          <w:rFonts w:ascii="Palatino Linotype" w:hAnsi="Palatino Linotype"/>
        </w:rPr>
        <w:t xml:space="preserve"> </w:t>
      </w:r>
      <w:r w:rsidRPr="00B3262D">
        <w:rPr>
          <w:rFonts w:ascii="Palatino Linotype" w:hAnsi="Palatino Linotype"/>
        </w:rPr>
        <w:t>a</w:t>
      </w:r>
      <w:r w:rsidR="00D730A4" w:rsidRPr="00B3262D">
        <w:rPr>
          <w:rFonts w:ascii="Palatino Linotype" w:hAnsi="Palatino Linotype"/>
        </w:rPr>
        <w:t xml:space="preserve"> </w:t>
      </w:r>
      <w:r w:rsidRPr="00B3262D">
        <w:rPr>
          <w:rFonts w:ascii="Palatino Linotype" w:hAnsi="Palatino Linotype"/>
        </w:rPr>
        <w:t>través</w:t>
      </w:r>
      <w:r w:rsidR="00D730A4" w:rsidRPr="00B3262D">
        <w:rPr>
          <w:rFonts w:ascii="Palatino Linotype" w:hAnsi="Palatino Linotype"/>
        </w:rPr>
        <w:t xml:space="preserve"> </w:t>
      </w:r>
      <w:r w:rsidRPr="00B3262D">
        <w:rPr>
          <w:rFonts w:ascii="Palatino Linotype" w:hAnsi="Palatino Linotype"/>
        </w:rPr>
        <w:t>del</w:t>
      </w:r>
      <w:r w:rsidR="00D730A4" w:rsidRPr="00B3262D">
        <w:rPr>
          <w:rFonts w:ascii="Palatino Linotype" w:hAnsi="Palatino Linotype"/>
        </w:rPr>
        <w:t xml:space="preserve"> </w:t>
      </w:r>
      <w:r w:rsidRPr="00B3262D">
        <w:rPr>
          <w:rFonts w:ascii="Palatino Linotype" w:hAnsi="Palatino Linotype" w:cs="Arial"/>
        </w:rPr>
        <w:t>Sistema</w:t>
      </w:r>
      <w:r w:rsidR="00D730A4" w:rsidRPr="00B3262D">
        <w:rPr>
          <w:rFonts w:ascii="Palatino Linotype" w:hAnsi="Palatino Linotype"/>
        </w:rPr>
        <w:t xml:space="preserve"> </w:t>
      </w:r>
      <w:r w:rsidRPr="00B3262D">
        <w:rPr>
          <w:rFonts w:ascii="Palatino Linotype" w:hAnsi="Palatino Linotype"/>
        </w:rPr>
        <w:t>de</w:t>
      </w:r>
      <w:r w:rsidR="00D730A4" w:rsidRPr="00B3262D">
        <w:rPr>
          <w:rFonts w:ascii="Palatino Linotype" w:hAnsi="Palatino Linotype"/>
        </w:rPr>
        <w:t xml:space="preserve"> </w:t>
      </w:r>
      <w:r w:rsidRPr="00B3262D">
        <w:rPr>
          <w:rFonts w:ascii="Palatino Linotype" w:hAnsi="Palatino Linotype"/>
        </w:rPr>
        <w:t>Acceso</w:t>
      </w:r>
      <w:r w:rsidR="00D730A4" w:rsidRPr="00B3262D">
        <w:rPr>
          <w:rFonts w:ascii="Palatino Linotype" w:hAnsi="Palatino Linotype"/>
        </w:rPr>
        <w:t xml:space="preserve"> </w:t>
      </w:r>
      <w:r w:rsidRPr="00B3262D">
        <w:rPr>
          <w:rFonts w:ascii="Palatino Linotype" w:hAnsi="Palatino Linotype"/>
        </w:rPr>
        <w:t>a</w:t>
      </w:r>
      <w:r w:rsidR="00D730A4" w:rsidRPr="00B3262D">
        <w:rPr>
          <w:rFonts w:ascii="Palatino Linotype" w:hAnsi="Palatino Linotype"/>
        </w:rPr>
        <w:t xml:space="preserve"> </w:t>
      </w:r>
      <w:r w:rsidRPr="00B3262D">
        <w:rPr>
          <w:rFonts w:ascii="Palatino Linotype" w:hAnsi="Palatino Linotype"/>
        </w:rPr>
        <w:t>la</w:t>
      </w:r>
      <w:r w:rsidR="00D730A4" w:rsidRPr="00B3262D">
        <w:rPr>
          <w:rFonts w:ascii="Palatino Linotype" w:hAnsi="Palatino Linotype"/>
        </w:rPr>
        <w:t xml:space="preserve"> </w:t>
      </w:r>
      <w:r w:rsidRPr="00B3262D">
        <w:rPr>
          <w:rFonts w:ascii="Palatino Linotype" w:hAnsi="Palatino Linotype"/>
        </w:rPr>
        <w:t>Información</w:t>
      </w:r>
      <w:r w:rsidR="00D730A4" w:rsidRPr="00B3262D">
        <w:rPr>
          <w:rFonts w:ascii="Palatino Linotype" w:hAnsi="Palatino Linotype"/>
        </w:rPr>
        <w:t xml:space="preserve"> </w:t>
      </w:r>
      <w:r w:rsidRPr="00B3262D">
        <w:rPr>
          <w:rFonts w:ascii="Palatino Linotype" w:hAnsi="Palatino Linotype"/>
        </w:rPr>
        <w:t>Mexiquense,</w:t>
      </w:r>
      <w:r w:rsidR="00D730A4" w:rsidRPr="00B3262D">
        <w:rPr>
          <w:rFonts w:ascii="Palatino Linotype" w:hAnsi="Palatino Linotype"/>
        </w:rPr>
        <w:t xml:space="preserve"> </w:t>
      </w:r>
      <w:r w:rsidRPr="00B3262D">
        <w:rPr>
          <w:rFonts w:ascii="Palatino Linotype" w:hAnsi="Palatino Linotype"/>
        </w:rPr>
        <w:t>en</w:t>
      </w:r>
      <w:r w:rsidR="00D730A4" w:rsidRPr="00B3262D">
        <w:rPr>
          <w:rFonts w:ascii="Palatino Linotype" w:hAnsi="Palatino Linotype"/>
        </w:rPr>
        <w:t xml:space="preserve"> </w:t>
      </w:r>
      <w:r w:rsidRPr="00B3262D">
        <w:rPr>
          <w:rFonts w:ascii="Palatino Linotype" w:hAnsi="Palatino Linotype"/>
        </w:rPr>
        <w:t>lo</w:t>
      </w:r>
      <w:r w:rsidR="00D730A4" w:rsidRPr="00B3262D">
        <w:rPr>
          <w:rFonts w:ascii="Palatino Linotype" w:hAnsi="Palatino Linotype"/>
        </w:rPr>
        <w:t xml:space="preserve"> </w:t>
      </w:r>
      <w:r w:rsidRPr="00B3262D">
        <w:rPr>
          <w:rFonts w:ascii="Palatino Linotype" w:hAnsi="Palatino Linotype"/>
        </w:rPr>
        <w:t>subsecuente</w:t>
      </w:r>
      <w:r w:rsidR="00D730A4" w:rsidRPr="00B3262D">
        <w:rPr>
          <w:rFonts w:ascii="Palatino Linotype" w:hAnsi="Palatino Linotype"/>
        </w:rPr>
        <w:t xml:space="preserve"> </w:t>
      </w:r>
      <w:r w:rsidRPr="00B3262D">
        <w:rPr>
          <w:rFonts w:ascii="Palatino Linotype" w:hAnsi="Palatino Linotype"/>
          <w:b/>
        </w:rPr>
        <w:t>EL</w:t>
      </w:r>
      <w:r w:rsidR="00D730A4" w:rsidRPr="00B3262D">
        <w:rPr>
          <w:rFonts w:ascii="Palatino Linotype" w:hAnsi="Palatino Linotype"/>
          <w:b/>
        </w:rPr>
        <w:t xml:space="preserve"> </w:t>
      </w:r>
      <w:r w:rsidRPr="00B3262D">
        <w:rPr>
          <w:rFonts w:ascii="Palatino Linotype" w:hAnsi="Palatino Linotype"/>
          <w:b/>
        </w:rPr>
        <w:t>SAIMEX</w:t>
      </w:r>
      <w:r w:rsidR="00D730A4" w:rsidRPr="00B3262D">
        <w:rPr>
          <w:rFonts w:ascii="Palatino Linotype" w:hAnsi="Palatino Linotype"/>
        </w:rPr>
        <w:t xml:space="preserve"> </w:t>
      </w:r>
      <w:r w:rsidRPr="00B3262D">
        <w:rPr>
          <w:rFonts w:ascii="Palatino Linotype" w:hAnsi="Palatino Linotype"/>
        </w:rPr>
        <w:t>ante</w:t>
      </w:r>
      <w:r w:rsidR="00D730A4" w:rsidRPr="00B3262D">
        <w:rPr>
          <w:rFonts w:ascii="Palatino Linotype" w:hAnsi="Palatino Linotype"/>
        </w:rPr>
        <w:t xml:space="preserve"> </w:t>
      </w:r>
      <w:r w:rsidRPr="00B3262D">
        <w:rPr>
          <w:rFonts w:ascii="Palatino Linotype" w:hAnsi="Palatino Linotype"/>
          <w:b/>
        </w:rPr>
        <w:t>EL</w:t>
      </w:r>
      <w:r w:rsidR="00D730A4" w:rsidRPr="00B3262D">
        <w:rPr>
          <w:rFonts w:ascii="Palatino Linotype" w:hAnsi="Palatino Linotype"/>
          <w:b/>
        </w:rPr>
        <w:t xml:space="preserve"> </w:t>
      </w:r>
      <w:r w:rsidRPr="00B3262D">
        <w:rPr>
          <w:rFonts w:ascii="Palatino Linotype" w:hAnsi="Palatino Linotype"/>
          <w:b/>
        </w:rPr>
        <w:t>SUJETO</w:t>
      </w:r>
      <w:r w:rsidR="00D730A4" w:rsidRPr="00B3262D">
        <w:rPr>
          <w:rFonts w:ascii="Palatino Linotype" w:hAnsi="Palatino Linotype"/>
          <w:b/>
        </w:rPr>
        <w:t xml:space="preserve"> </w:t>
      </w:r>
      <w:r w:rsidRPr="00B3262D">
        <w:rPr>
          <w:rFonts w:ascii="Palatino Linotype" w:hAnsi="Palatino Linotype"/>
          <w:b/>
        </w:rPr>
        <w:t>OBLIGADO</w:t>
      </w:r>
      <w:r w:rsidRPr="00B3262D">
        <w:rPr>
          <w:rFonts w:ascii="Palatino Linotype" w:hAnsi="Palatino Linotype"/>
        </w:rPr>
        <w:t>,</w:t>
      </w:r>
      <w:r w:rsidR="00D730A4" w:rsidRPr="00B3262D">
        <w:rPr>
          <w:rFonts w:ascii="Palatino Linotype" w:hAnsi="Palatino Linotype"/>
        </w:rPr>
        <w:t xml:space="preserve"> </w:t>
      </w:r>
      <w:r w:rsidR="00C666EA" w:rsidRPr="00B3262D">
        <w:rPr>
          <w:rFonts w:ascii="Palatino Linotype" w:hAnsi="Palatino Linotype"/>
        </w:rPr>
        <w:t>la solicitud de acc</w:t>
      </w:r>
      <w:r w:rsidR="00A201C8" w:rsidRPr="00B3262D">
        <w:rPr>
          <w:rFonts w:ascii="Palatino Linotype" w:hAnsi="Palatino Linotype"/>
        </w:rPr>
        <w:t>eso a información pública, al</w:t>
      </w:r>
      <w:r w:rsidR="00C666EA" w:rsidRPr="00B3262D">
        <w:rPr>
          <w:rFonts w:ascii="Palatino Linotype" w:hAnsi="Palatino Linotype"/>
        </w:rPr>
        <w:t xml:space="preserve"> que se le asignó el número </w:t>
      </w:r>
      <w:r w:rsidR="008A14C8" w:rsidRPr="00B3262D">
        <w:rPr>
          <w:rFonts w:ascii="Palatino Linotype" w:hAnsi="Palatino Linotype"/>
          <w:b/>
          <w:bCs/>
        </w:rPr>
        <w:t>00231/IXTAPALU/IP/2018</w:t>
      </w:r>
      <w:r w:rsidR="00345471" w:rsidRPr="00B3262D">
        <w:rPr>
          <w:rFonts w:ascii="Palatino Linotype" w:hAnsi="Palatino Linotype"/>
        </w:rPr>
        <w:t xml:space="preserve">, </w:t>
      </w:r>
      <w:r w:rsidR="00002897" w:rsidRPr="00B3262D">
        <w:rPr>
          <w:rFonts w:ascii="Palatino Linotype" w:hAnsi="Palatino Linotype"/>
        </w:rPr>
        <w:t>mediante la cual requirió por dicha vía:</w:t>
      </w:r>
    </w:p>
    <w:p w:rsidR="00A327E0" w:rsidRPr="00B3262D" w:rsidRDefault="00A327E0" w:rsidP="00454CE4">
      <w:pPr>
        <w:spacing w:before="360" w:after="360"/>
        <w:ind w:left="709" w:right="709"/>
        <w:jc w:val="both"/>
        <w:rPr>
          <w:rFonts w:ascii="Palatino Linotype" w:hAnsi="Palatino Linotype"/>
          <w:sz w:val="22"/>
          <w:szCs w:val="22"/>
        </w:rPr>
      </w:pPr>
      <w:r w:rsidRPr="00B3262D">
        <w:rPr>
          <w:rFonts w:ascii="Palatino Linotype" w:hAnsi="Palatino Linotype" w:cs="Arial"/>
          <w:i/>
          <w:sz w:val="22"/>
          <w:szCs w:val="22"/>
        </w:rPr>
        <w:t>“</w:t>
      </w:r>
      <w:r w:rsidR="008A14C8" w:rsidRPr="00B3262D">
        <w:rPr>
          <w:rFonts w:ascii="Palatino Linotype" w:hAnsi="Palatino Linotype" w:cs="Arial"/>
          <w:i/>
          <w:sz w:val="22"/>
          <w:szCs w:val="22"/>
        </w:rPr>
        <w:t xml:space="preserve">MONTO TOTAL DE AGUINALDO Y GRATIFICACIONES EXTRAORDINARIAS SI ES EL CASO CORRESPONDIENTE AL AÑO 2018 QUE RECIBIRAN CADA UNO DE LOS MIEMBROS DEL CABILDO </w:t>
      </w:r>
      <w:proofErr w:type="gramStart"/>
      <w:r w:rsidR="008A14C8" w:rsidRPr="00B3262D">
        <w:rPr>
          <w:rFonts w:ascii="Palatino Linotype" w:hAnsi="Palatino Linotype" w:cs="Arial"/>
          <w:i/>
          <w:sz w:val="22"/>
          <w:szCs w:val="22"/>
        </w:rPr>
        <w:t>DEL .</w:t>
      </w:r>
      <w:proofErr w:type="gramEnd"/>
      <w:r w:rsidR="008A14C8" w:rsidRPr="00B3262D">
        <w:rPr>
          <w:rFonts w:ascii="Palatino Linotype" w:hAnsi="Palatino Linotype" w:cs="Arial"/>
          <w:i/>
          <w:sz w:val="22"/>
          <w:szCs w:val="22"/>
        </w:rPr>
        <w:t xml:space="preserve"> MUNICIPIO DE IXTAPALUCA, ASI COMO COPIA DE LOS RECIBOS DE NOMINA CORRESPONDIENTES</w:t>
      </w:r>
      <w:r w:rsidR="00454CE4" w:rsidRPr="00B3262D">
        <w:rPr>
          <w:rFonts w:ascii="Palatino Linotype" w:hAnsi="Palatino Linotype" w:cs="Arial"/>
          <w:i/>
          <w:sz w:val="22"/>
          <w:szCs w:val="22"/>
        </w:rPr>
        <w:t>.</w:t>
      </w:r>
      <w:r w:rsidRPr="00B3262D">
        <w:rPr>
          <w:rFonts w:ascii="Palatino Linotype" w:hAnsi="Palatino Linotype" w:cs="Arial"/>
          <w:i/>
          <w:sz w:val="22"/>
          <w:szCs w:val="22"/>
        </w:rPr>
        <w:t>”</w:t>
      </w:r>
      <w:r w:rsidR="00D730A4" w:rsidRPr="00B3262D">
        <w:rPr>
          <w:rFonts w:ascii="Palatino Linotype" w:hAnsi="Palatino Linotype" w:cs="Arial"/>
          <w:i/>
          <w:sz w:val="22"/>
          <w:szCs w:val="22"/>
        </w:rPr>
        <w:t xml:space="preserve"> </w:t>
      </w:r>
      <w:r w:rsidRPr="00B3262D">
        <w:rPr>
          <w:rFonts w:ascii="Palatino Linotype" w:hAnsi="Palatino Linotype"/>
          <w:sz w:val="22"/>
          <w:szCs w:val="22"/>
        </w:rPr>
        <w:t>(Sic)</w:t>
      </w:r>
    </w:p>
    <w:p w:rsidR="000B55E6" w:rsidRPr="00B3262D" w:rsidRDefault="000B55E6" w:rsidP="000B55E6">
      <w:pPr>
        <w:pStyle w:val="Prrafodelista"/>
        <w:widowControl w:val="0"/>
        <w:numPr>
          <w:ilvl w:val="0"/>
          <w:numId w:val="6"/>
        </w:numPr>
        <w:tabs>
          <w:tab w:val="left" w:pos="0"/>
        </w:tabs>
        <w:autoSpaceDE w:val="0"/>
        <w:autoSpaceDN w:val="0"/>
        <w:adjustRightInd w:val="0"/>
        <w:spacing w:before="360" w:after="120" w:line="360" w:lineRule="auto"/>
        <w:ind w:left="0" w:firstLine="0"/>
        <w:jc w:val="both"/>
        <w:rPr>
          <w:rFonts w:ascii="Palatino Linotype" w:hAnsi="Palatino Linotype"/>
        </w:rPr>
      </w:pPr>
      <w:bookmarkStart w:id="0" w:name="_Ref2716190"/>
      <w:bookmarkStart w:id="1" w:name="_Ref525150188"/>
      <w:bookmarkStart w:id="2" w:name="_Ref5120536"/>
      <w:bookmarkStart w:id="3" w:name="_Ref1577582"/>
      <w:r w:rsidRPr="00B3262D">
        <w:rPr>
          <w:rFonts w:ascii="Palatino Linotype" w:hAnsi="Palatino Linotype"/>
        </w:rPr>
        <w:t>En fecha cinco de diciembre de dos mil dieciocho, la Titular de la Unidad de Transparencia del</w:t>
      </w:r>
      <w:r w:rsidRPr="00B3262D">
        <w:rPr>
          <w:rFonts w:ascii="Palatino Linotype" w:hAnsi="Palatino Linotype"/>
          <w:b/>
        </w:rPr>
        <w:t xml:space="preserve"> SUJETO OBLIGADO</w:t>
      </w:r>
      <w:r w:rsidRPr="00B3262D">
        <w:rPr>
          <w:rFonts w:ascii="Palatino Linotype" w:hAnsi="Palatino Linotype"/>
        </w:rPr>
        <w:t xml:space="preserve"> turnó mediante requerimiento la solicitud referida, a la Servidora Pública Habilitada, misma que fue omisa en dar respuesta al referido requerimiento, tal y como se observa de la siguiente imagen:</w:t>
      </w:r>
      <w:bookmarkEnd w:id="0"/>
    </w:p>
    <w:p w:rsidR="000B55E6" w:rsidRPr="00B3262D" w:rsidRDefault="000B55E6" w:rsidP="000B55E6">
      <w:pPr>
        <w:pStyle w:val="Prrafodelista"/>
        <w:tabs>
          <w:tab w:val="left" w:pos="567"/>
        </w:tabs>
        <w:spacing w:before="120" w:after="120"/>
        <w:ind w:left="0"/>
        <w:jc w:val="center"/>
        <w:rPr>
          <w:rFonts w:ascii="Palatino Linotype" w:hAnsi="Palatino Linotype"/>
        </w:rPr>
      </w:pPr>
      <w:r w:rsidRPr="00B3262D">
        <w:rPr>
          <w:noProof/>
          <w:lang w:eastAsia="es-MX"/>
        </w:rPr>
        <w:lastRenderedPageBreak/>
        <mc:AlternateContent>
          <mc:Choice Requires="wps">
            <w:drawing>
              <wp:anchor distT="0" distB="0" distL="114300" distR="114300" simplePos="0" relativeHeight="251683840" behindDoc="0" locked="0" layoutInCell="1" allowOverlap="1" wp14:anchorId="333C3D5F" wp14:editId="290B2BB9">
                <wp:simplePos x="0" y="0"/>
                <wp:positionH relativeFrom="column">
                  <wp:posOffset>61036</wp:posOffset>
                </wp:positionH>
                <wp:positionV relativeFrom="paragraph">
                  <wp:posOffset>390754</wp:posOffset>
                </wp:positionV>
                <wp:extent cx="1704442" cy="314553"/>
                <wp:effectExtent l="57150" t="19050" r="67310" b="104775"/>
                <wp:wrapNone/>
                <wp:docPr id="9" name="Rectángulo 9"/>
                <wp:cNvGraphicFramePr/>
                <a:graphic xmlns:a="http://schemas.openxmlformats.org/drawingml/2006/main">
                  <a:graphicData uri="http://schemas.microsoft.com/office/word/2010/wordprocessingShape">
                    <wps:wsp>
                      <wps:cNvSpPr/>
                      <wps:spPr>
                        <a:xfrm>
                          <a:off x="0" y="0"/>
                          <a:ext cx="1704442" cy="314553"/>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8E5063" id="Rectángulo 9" o:spid="_x0000_s1026" style="position:absolute;margin-left:4.8pt;margin-top:30.75pt;width:134.2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" filled="f" strokecolor="red" strokeweight="1pt">
                <v:shadow on="t" color="black" opacity="22937f" origin=",.5" offset="0,.63889mm"/>
              </v:rect>
            </w:pict>
          </mc:Fallback>
        </mc:AlternateContent>
      </w:r>
      <w:r w:rsidRPr="00B3262D">
        <w:rPr>
          <w:noProof/>
          <w:lang w:eastAsia="es-MX"/>
        </w:rPr>
        <w:drawing>
          <wp:inline distT="0" distB="0" distL="0" distR="0" wp14:anchorId="6FCF39E9" wp14:editId="3C14AD46">
            <wp:extent cx="5791835" cy="7639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63905"/>
                    </a:xfrm>
                    <a:prstGeom prst="rect">
                      <a:avLst/>
                    </a:prstGeom>
                  </pic:spPr>
                </pic:pic>
              </a:graphicData>
            </a:graphic>
          </wp:inline>
        </w:drawing>
      </w:r>
    </w:p>
    <w:p w:rsidR="009169F7" w:rsidRPr="00B3262D" w:rsidRDefault="009169F7" w:rsidP="00A201C8">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4" w:name="_Ref7719344"/>
      <w:r w:rsidRPr="00B3262D">
        <w:rPr>
          <w:rFonts w:ascii="Palatino Linotype" w:hAnsi="Palatino Linotype"/>
        </w:rPr>
        <w:t xml:space="preserve">Con base en el detalle de seguimiento que obra en </w:t>
      </w:r>
      <w:r w:rsidRPr="00B3262D">
        <w:rPr>
          <w:rFonts w:ascii="Palatino Linotype" w:hAnsi="Palatino Linotype"/>
          <w:b/>
        </w:rPr>
        <w:t>EL SAIMEX</w:t>
      </w:r>
      <w:r w:rsidRPr="00B3262D">
        <w:rPr>
          <w:rFonts w:ascii="Palatino Linotype" w:hAnsi="Palatino Linotype"/>
        </w:rPr>
        <w:t xml:space="preserve">, se advierte que </w:t>
      </w:r>
      <w:r w:rsidRPr="00B3262D">
        <w:rPr>
          <w:rFonts w:ascii="Palatino Linotype" w:hAnsi="Palatino Linotype"/>
          <w:b/>
        </w:rPr>
        <w:t>EL SUJETO OBLIGADO</w:t>
      </w:r>
      <w:r w:rsidRPr="00B3262D">
        <w:rPr>
          <w:rFonts w:ascii="Palatino Linotype" w:hAnsi="Palatino Linotype"/>
        </w:rPr>
        <w:t xml:space="preserve"> omitió dar</w:t>
      </w:r>
      <w:r w:rsidR="00454CE4" w:rsidRPr="00B3262D">
        <w:rPr>
          <w:rFonts w:ascii="Palatino Linotype" w:hAnsi="Palatino Linotype"/>
        </w:rPr>
        <w:t xml:space="preserve"> </w:t>
      </w:r>
      <w:r w:rsidRPr="00B3262D">
        <w:rPr>
          <w:rFonts w:ascii="Palatino Linotype" w:hAnsi="Palatino Linotype"/>
        </w:rPr>
        <w:t xml:space="preserve">contestación </w:t>
      </w:r>
      <w:bookmarkStart w:id="5" w:name="_Ref511238336"/>
      <w:r w:rsidRPr="00B3262D">
        <w:rPr>
          <w:rFonts w:ascii="Palatino Linotype" w:hAnsi="Palatino Linotype"/>
        </w:rPr>
        <w:t>a la solicitud acceso a la información pública</w:t>
      </w:r>
      <w:r w:rsidR="00387EC9" w:rsidRPr="00B3262D">
        <w:rPr>
          <w:rFonts w:ascii="Palatino Linotype" w:hAnsi="Palatino Linotype"/>
        </w:rPr>
        <w:t xml:space="preserve"> de número</w:t>
      </w:r>
      <w:r w:rsidRPr="00B3262D">
        <w:rPr>
          <w:rFonts w:ascii="Palatino Linotype" w:hAnsi="Palatino Linotype"/>
        </w:rPr>
        <w:t xml:space="preserve"> </w:t>
      </w:r>
      <w:r w:rsidR="008A14C8" w:rsidRPr="00B3262D">
        <w:rPr>
          <w:rFonts w:ascii="Palatino Linotype" w:hAnsi="Palatino Linotype"/>
          <w:b/>
          <w:bCs/>
        </w:rPr>
        <w:t>00231/IXTAPALU/IP/2018</w:t>
      </w:r>
      <w:r w:rsidRPr="00B3262D">
        <w:rPr>
          <w:rFonts w:ascii="Palatino Linotype" w:hAnsi="Palatino Linotype"/>
        </w:rPr>
        <w:t>, tal como se aprecia a continuación:</w:t>
      </w:r>
      <w:bookmarkEnd w:id="1"/>
      <w:bookmarkEnd w:id="2"/>
      <w:bookmarkEnd w:id="4"/>
      <w:bookmarkEnd w:id="5"/>
    </w:p>
    <w:p w:rsidR="009169F7" w:rsidRPr="00B3262D" w:rsidRDefault="00E23D01" w:rsidP="00002B81">
      <w:pPr>
        <w:pStyle w:val="Prrafodelista"/>
        <w:widowControl w:val="0"/>
        <w:tabs>
          <w:tab w:val="left" w:pos="709"/>
        </w:tabs>
        <w:autoSpaceDE w:val="0"/>
        <w:autoSpaceDN w:val="0"/>
        <w:adjustRightInd w:val="0"/>
        <w:spacing w:after="120"/>
        <w:ind w:left="0"/>
        <w:jc w:val="center"/>
        <w:rPr>
          <w:rFonts w:ascii="Palatino Linotype" w:hAnsi="Palatino Linotype" w:cs="Arial"/>
        </w:rPr>
      </w:pPr>
      <w:r>
        <w:rPr>
          <w:noProof/>
          <w:lang w:eastAsia="es-MX"/>
        </w:rPr>
        <w:drawing>
          <wp:inline distT="0" distB="0" distL="0" distR="0" wp14:anchorId="44AA0568" wp14:editId="5C829A24">
            <wp:extent cx="5791835" cy="30187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018790"/>
                    </a:xfrm>
                    <a:prstGeom prst="rect">
                      <a:avLst/>
                    </a:prstGeom>
                  </pic:spPr>
                </pic:pic>
              </a:graphicData>
            </a:graphic>
          </wp:inline>
        </w:drawing>
      </w:r>
    </w:p>
    <w:p w:rsidR="005945B3" w:rsidRPr="00B3262D" w:rsidRDefault="005945B3" w:rsidP="00121491">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6" w:name="_Ref507070922"/>
      <w:bookmarkEnd w:id="3"/>
      <w:r w:rsidRPr="00B3262D">
        <w:rPr>
          <w:rFonts w:ascii="Palatino Linotype" w:hAnsi="Palatino Linotype"/>
        </w:rPr>
        <w:t xml:space="preserve">Inconforme </w:t>
      </w:r>
      <w:r w:rsidRPr="00B3262D">
        <w:rPr>
          <w:rFonts w:ascii="Palatino Linotype" w:hAnsi="Palatino Linotype" w:cs="Arial"/>
        </w:rPr>
        <w:t>con</w:t>
      </w:r>
      <w:r w:rsidRPr="00B3262D">
        <w:rPr>
          <w:rFonts w:ascii="Palatino Linotype" w:hAnsi="Palatino Linotype"/>
        </w:rPr>
        <w:t xml:space="preserve"> la omisión del </w:t>
      </w:r>
      <w:r w:rsidRPr="00B3262D">
        <w:rPr>
          <w:rFonts w:ascii="Palatino Linotype" w:hAnsi="Palatino Linotype"/>
          <w:b/>
        </w:rPr>
        <w:t>SUJETO OBLIGADO</w:t>
      </w:r>
      <w:r w:rsidRPr="00B3262D">
        <w:rPr>
          <w:rFonts w:ascii="Palatino Linotype" w:hAnsi="Palatino Linotype"/>
        </w:rPr>
        <w:t xml:space="preserve">, en fecha </w:t>
      </w:r>
      <w:r w:rsidR="000B55E6" w:rsidRPr="00B3262D">
        <w:rPr>
          <w:rFonts w:ascii="Palatino Linotype" w:hAnsi="Palatino Linotype"/>
        </w:rPr>
        <w:t>veinticuatro</w:t>
      </w:r>
      <w:r w:rsidRPr="00B3262D">
        <w:rPr>
          <w:rFonts w:ascii="Palatino Linotype" w:hAnsi="Palatino Linotype" w:cs="Arial"/>
        </w:rPr>
        <w:t xml:space="preserve"> </w:t>
      </w:r>
      <w:r w:rsidRPr="00B3262D">
        <w:rPr>
          <w:rFonts w:ascii="Palatino Linotype" w:hAnsi="Palatino Linotype"/>
        </w:rPr>
        <w:t xml:space="preserve">de febrero de dos mil diecinueve, </w:t>
      </w:r>
      <w:r w:rsidRPr="00B3262D">
        <w:rPr>
          <w:rFonts w:ascii="Palatino Linotype" w:hAnsi="Palatino Linotype" w:cs="Arial"/>
          <w:b/>
        </w:rPr>
        <w:t>EL RECURRENTE</w:t>
      </w:r>
      <w:r w:rsidRPr="00B3262D">
        <w:rPr>
          <w:rFonts w:ascii="Palatino Linotype" w:hAnsi="Palatino Linotype"/>
        </w:rPr>
        <w:t xml:space="preserve"> </w:t>
      </w:r>
      <w:r w:rsidR="000B55E6" w:rsidRPr="00B3262D">
        <w:rPr>
          <w:rFonts w:ascii="Palatino Linotype" w:hAnsi="Palatino Linotype"/>
        </w:rPr>
        <w:t xml:space="preserve">presentó </w:t>
      </w:r>
      <w:r w:rsidRPr="00B3262D">
        <w:rPr>
          <w:rFonts w:ascii="Palatino Linotype" w:hAnsi="Palatino Linotype"/>
        </w:rPr>
        <w:t>a través del</w:t>
      </w:r>
      <w:r w:rsidRPr="00B3262D">
        <w:rPr>
          <w:rFonts w:ascii="Palatino Linotype" w:hAnsi="Palatino Linotype"/>
          <w:b/>
        </w:rPr>
        <w:t xml:space="preserve"> SAIMEX</w:t>
      </w:r>
      <w:r w:rsidRPr="00B3262D">
        <w:rPr>
          <w:rFonts w:ascii="Palatino Linotype" w:hAnsi="Palatino Linotype"/>
        </w:rPr>
        <w:t xml:space="preserve"> </w:t>
      </w:r>
      <w:r w:rsidR="00D32062" w:rsidRPr="00B3262D">
        <w:rPr>
          <w:rFonts w:ascii="Palatino Linotype" w:hAnsi="Palatino Linotype"/>
        </w:rPr>
        <w:t>e</w:t>
      </w:r>
      <w:r w:rsidRPr="00B3262D">
        <w:rPr>
          <w:rFonts w:ascii="Palatino Linotype" w:hAnsi="Palatino Linotype"/>
        </w:rPr>
        <w:t xml:space="preserve">l recurso de revisión objeto del </w:t>
      </w:r>
      <w:r w:rsidRPr="00B3262D">
        <w:rPr>
          <w:rFonts w:ascii="Palatino Linotype" w:hAnsi="Palatino Linotype" w:cs="Arial"/>
        </w:rPr>
        <w:t>presente</w:t>
      </w:r>
      <w:r w:rsidRPr="00B3262D">
        <w:rPr>
          <w:rFonts w:ascii="Palatino Linotype" w:hAnsi="Palatino Linotype"/>
        </w:rPr>
        <w:t xml:space="preserve"> estudio, </w:t>
      </w:r>
      <w:r w:rsidR="000B55E6" w:rsidRPr="00B3262D">
        <w:rPr>
          <w:rFonts w:ascii="Palatino Linotype" w:hAnsi="Palatino Linotype"/>
        </w:rPr>
        <w:t xml:space="preserve">mismo que se tuvo por interpuesto, al primer día hábil siguiente, es decir, el veinticinco de febrero de la referida anualidad, al ser remitido en un día no laborable para este Instituto, y </w:t>
      </w:r>
      <w:r w:rsidRPr="00B3262D">
        <w:rPr>
          <w:rFonts w:ascii="Palatino Linotype" w:hAnsi="Palatino Linotype"/>
        </w:rPr>
        <w:t>a</w:t>
      </w:r>
      <w:r w:rsidR="00D32062" w:rsidRPr="00B3262D">
        <w:rPr>
          <w:rFonts w:ascii="Palatino Linotype" w:hAnsi="Palatino Linotype"/>
        </w:rPr>
        <w:t>l</w:t>
      </w:r>
      <w:r w:rsidRPr="00B3262D">
        <w:rPr>
          <w:rFonts w:ascii="Palatino Linotype" w:hAnsi="Palatino Linotype"/>
        </w:rPr>
        <w:t xml:space="preserve"> que se le asign</w:t>
      </w:r>
      <w:r w:rsidR="00D32062" w:rsidRPr="00B3262D">
        <w:rPr>
          <w:rFonts w:ascii="Palatino Linotype" w:hAnsi="Palatino Linotype"/>
        </w:rPr>
        <w:t>ó</w:t>
      </w:r>
      <w:r w:rsidRPr="00B3262D">
        <w:rPr>
          <w:rFonts w:ascii="Palatino Linotype" w:hAnsi="Palatino Linotype"/>
        </w:rPr>
        <w:t xml:space="preserve"> </w:t>
      </w:r>
      <w:r w:rsidR="00D32062" w:rsidRPr="00B3262D">
        <w:rPr>
          <w:rFonts w:ascii="Palatino Linotype" w:hAnsi="Palatino Linotype"/>
        </w:rPr>
        <w:t>e</w:t>
      </w:r>
      <w:r w:rsidRPr="00B3262D">
        <w:rPr>
          <w:rFonts w:ascii="Palatino Linotype" w:hAnsi="Palatino Linotype"/>
        </w:rPr>
        <w:t xml:space="preserve">l </w:t>
      </w:r>
      <w:r w:rsidR="00D32062" w:rsidRPr="00B3262D">
        <w:rPr>
          <w:rFonts w:ascii="Palatino Linotype" w:hAnsi="Palatino Linotype" w:cs="Arial"/>
        </w:rPr>
        <w:t>número</w:t>
      </w:r>
      <w:r w:rsidRPr="00B3262D">
        <w:rPr>
          <w:rFonts w:ascii="Palatino Linotype" w:hAnsi="Palatino Linotype" w:cs="Arial"/>
        </w:rPr>
        <w:t xml:space="preserve"> </w:t>
      </w:r>
      <w:r w:rsidR="00E52204" w:rsidRPr="00B3262D">
        <w:rPr>
          <w:rFonts w:ascii="Palatino Linotype" w:hAnsi="Palatino Linotype" w:cs="Arial"/>
          <w:b/>
        </w:rPr>
        <w:t>01077/INFOEM/IP/RR/2019</w:t>
      </w:r>
      <w:r w:rsidRPr="00B3262D">
        <w:rPr>
          <w:rFonts w:ascii="Palatino Linotype" w:hAnsi="Palatino Linotype" w:cs="Arial"/>
        </w:rPr>
        <w:t xml:space="preserve">, en </w:t>
      </w:r>
      <w:r w:rsidR="00D32062" w:rsidRPr="00B3262D">
        <w:rPr>
          <w:rFonts w:ascii="Palatino Linotype" w:hAnsi="Palatino Linotype" w:cs="Arial"/>
        </w:rPr>
        <w:t>e</w:t>
      </w:r>
      <w:r w:rsidRPr="00B3262D">
        <w:rPr>
          <w:rFonts w:ascii="Palatino Linotype" w:hAnsi="Palatino Linotype" w:cs="Arial"/>
        </w:rPr>
        <w:t xml:space="preserve">l que señaló </w:t>
      </w:r>
      <w:r w:rsidR="00454CE4" w:rsidRPr="00B3262D">
        <w:rPr>
          <w:rFonts w:ascii="Palatino Linotype" w:hAnsi="Palatino Linotype" w:cs="Arial"/>
        </w:rPr>
        <w:t>como</w:t>
      </w:r>
      <w:r w:rsidR="00D32062" w:rsidRPr="00B3262D">
        <w:rPr>
          <w:rFonts w:ascii="Palatino Linotype" w:hAnsi="Palatino Linotype" w:cs="Arial"/>
        </w:rPr>
        <w:t xml:space="preserve"> </w:t>
      </w:r>
      <w:r w:rsidRPr="00B3262D">
        <w:rPr>
          <w:rFonts w:ascii="Palatino Linotype" w:hAnsi="Palatino Linotype" w:cs="Arial"/>
        </w:rPr>
        <w:t>acto impugnado, lo siguiente:</w:t>
      </w:r>
      <w:bookmarkEnd w:id="6"/>
    </w:p>
    <w:p w:rsidR="005945B3" w:rsidRPr="00B3262D" w:rsidRDefault="005945B3" w:rsidP="005945B3">
      <w:pPr>
        <w:spacing w:after="240"/>
        <w:ind w:left="709" w:right="709"/>
        <w:jc w:val="both"/>
        <w:rPr>
          <w:rFonts w:ascii="Palatino Linotype" w:hAnsi="Palatino Linotype" w:cs="Arial"/>
          <w:sz w:val="22"/>
          <w:szCs w:val="22"/>
          <w:lang w:eastAsia="es-MX"/>
        </w:rPr>
      </w:pPr>
      <w:r w:rsidRPr="00B3262D">
        <w:rPr>
          <w:rFonts w:ascii="Palatino Linotype" w:hAnsi="Palatino Linotype" w:cs="Arial"/>
          <w:i/>
          <w:sz w:val="22"/>
          <w:szCs w:val="22"/>
          <w:lang w:eastAsia="es-MX"/>
        </w:rPr>
        <w:t>“</w:t>
      </w:r>
      <w:r w:rsidR="000B55E6" w:rsidRPr="00B3262D">
        <w:rPr>
          <w:rFonts w:ascii="Palatino Linotype" w:hAnsi="Palatino Linotype" w:cs="Arial"/>
          <w:i/>
          <w:sz w:val="22"/>
          <w:szCs w:val="22"/>
        </w:rPr>
        <w:t>OMISION DEL SUJETO OBLIGADO PARA DAR RESPUESTA A LA SOLICITUD DE INFORMACION</w:t>
      </w:r>
      <w:r w:rsidRPr="00B3262D">
        <w:rPr>
          <w:rFonts w:ascii="Palatino Linotype" w:hAnsi="Palatino Linotype" w:cs="Arial"/>
          <w:i/>
          <w:sz w:val="22"/>
          <w:szCs w:val="22"/>
          <w:lang w:eastAsia="es-MX"/>
        </w:rPr>
        <w:t xml:space="preserve">” </w:t>
      </w:r>
      <w:r w:rsidRPr="00B3262D">
        <w:rPr>
          <w:rFonts w:ascii="Palatino Linotype" w:hAnsi="Palatino Linotype" w:cs="Arial"/>
          <w:sz w:val="22"/>
          <w:szCs w:val="22"/>
          <w:lang w:eastAsia="es-MX"/>
        </w:rPr>
        <w:t>(Sic)</w:t>
      </w:r>
    </w:p>
    <w:p w:rsidR="00454CE4" w:rsidRPr="00B3262D" w:rsidRDefault="00454CE4" w:rsidP="00121491">
      <w:pPr>
        <w:spacing w:before="240" w:after="240"/>
        <w:ind w:right="709"/>
        <w:jc w:val="both"/>
        <w:rPr>
          <w:rFonts w:ascii="Palatino Linotype" w:hAnsi="Palatino Linotype" w:cs="Arial"/>
          <w:sz w:val="22"/>
          <w:szCs w:val="22"/>
          <w:lang w:eastAsia="es-MX"/>
        </w:rPr>
      </w:pPr>
      <w:r w:rsidRPr="00B3262D">
        <w:rPr>
          <w:rFonts w:ascii="Palatino Linotype" w:hAnsi="Palatino Linotype" w:cs="Arial"/>
          <w:sz w:val="22"/>
          <w:szCs w:val="22"/>
          <w:lang w:eastAsia="es-MX"/>
        </w:rPr>
        <w:lastRenderedPageBreak/>
        <w:t xml:space="preserve">Asimismo, indicó como razones o motivos de inconformidad: </w:t>
      </w:r>
    </w:p>
    <w:p w:rsidR="00454CE4" w:rsidRPr="00B3262D" w:rsidRDefault="00454CE4" w:rsidP="00454CE4">
      <w:pPr>
        <w:spacing w:after="240"/>
        <w:ind w:left="709" w:right="709"/>
        <w:jc w:val="both"/>
        <w:rPr>
          <w:rFonts w:ascii="Palatino Linotype" w:hAnsi="Palatino Linotype" w:cs="Arial"/>
          <w:sz w:val="22"/>
          <w:szCs w:val="22"/>
          <w:lang w:eastAsia="es-MX"/>
        </w:rPr>
      </w:pPr>
      <w:r w:rsidRPr="00B3262D">
        <w:rPr>
          <w:rFonts w:ascii="Palatino Linotype" w:hAnsi="Palatino Linotype" w:cs="Arial"/>
          <w:i/>
          <w:sz w:val="22"/>
          <w:szCs w:val="22"/>
          <w:lang w:eastAsia="es-MX"/>
        </w:rPr>
        <w:t>“</w:t>
      </w:r>
      <w:r w:rsidR="000B55E6" w:rsidRPr="00B3262D">
        <w:rPr>
          <w:rFonts w:ascii="Palatino Linotype" w:hAnsi="Palatino Linotype" w:cs="Arial"/>
          <w:i/>
          <w:sz w:val="22"/>
          <w:szCs w:val="22"/>
        </w:rPr>
        <w:t>NEGATIVA REITERADA POR PARTE DEL SUJETO OBLIGADO A DAR RESPUESTA A LAS SOLICITUDES DE INFORMACION</w:t>
      </w:r>
      <w:r w:rsidRPr="00B3262D">
        <w:rPr>
          <w:rFonts w:ascii="Palatino Linotype" w:hAnsi="Palatino Linotype" w:cs="Arial"/>
          <w:i/>
          <w:sz w:val="22"/>
          <w:szCs w:val="22"/>
          <w:lang w:eastAsia="es-MX"/>
        </w:rPr>
        <w:t xml:space="preserve">” </w:t>
      </w:r>
      <w:r w:rsidRPr="00B3262D">
        <w:rPr>
          <w:rFonts w:ascii="Palatino Linotype" w:hAnsi="Palatino Linotype" w:cs="Arial"/>
          <w:sz w:val="22"/>
          <w:szCs w:val="22"/>
          <w:lang w:eastAsia="es-MX"/>
        </w:rPr>
        <w:t>(Sic)</w:t>
      </w:r>
    </w:p>
    <w:p w:rsidR="002C448B" w:rsidRPr="00B3262D" w:rsidRDefault="006A68D9" w:rsidP="00AB1771">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B3262D">
        <w:rPr>
          <w:rFonts w:ascii="Palatino Linotype" w:hAnsi="Palatino Linotype" w:cs="Arial"/>
        </w:rPr>
        <w:t xml:space="preserve">En fecha </w:t>
      </w:r>
      <w:r w:rsidR="000B55E6" w:rsidRPr="00B3262D">
        <w:rPr>
          <w:rFonts w:ascii="Palatino Linotype" w:hAnsi="Palatino Linotype"/>
        </w:rPr>
        <w:t>veinticuatro</w:t>
      </w:r>
      <w:r w:rsidR="000B55E6" w:rsidRPr="00B3262D">
        <w:rPr>
          <w:rFonts w:ascii="Palatino Linotype" w:hAnsi="Palatino Linotype" w:cs="Arial"/>
        </w:rPr>
        <w:t xml:space="preserve"> </w:t>
      </w:r>
      <w:r w:rsidR="000B55E6" w:rsidRPr="00B3262D">
        <w:rPr>
          <w:rFonts w:ascii="Palatino Linotype" w:hAnsi="Palatino Linotype"/>
        </w:rPr>
        <w:t>de febrero de dos mil diecinueve</w:t>
      </w:r>
      <w:r w:rsidRPr="00B3262D">
        <w:rPr>
          <w:rFonts w:ascii="Palatino Linotype" w:hAnsi="Palatino Linotype" w:cs="Arial"/>
        </w:rPr>
        <w:t>, el</w:t>
      </w:r>
      <w:r w:rsidR="002C448B" w:rsidRPr="00B3262D">
        <w:rPr>
          <w:rFonts w:ascii="Palatino Linotype" w:hAnsi="Palatino Linotype" w:cs="Arial"/>
        </w:rPr>
        <w:t xml:space="preserve"> recurso de que se trata se envi</w:t>
      </w:r>
      <w:r w:rsidRPr="00B3262D">
        <w:rPr>
          <w:rFonts w:ascii="Palatino Linotype" w:hAnsi="Palatino Linotype" w:cs="Arial"/>
        </w:rPr>
        <w:t>ó</w:t>
      </w:r>
      <w:r w:rsidR="002C448B" w:rsidRPr="00B3262D">
        <w:rPr>
          <w:rFonts w:ascii="Palatino Linotype" w:hAnsi="Palatino Linotype" w:cs="Arial"/>
        </w:rPr>
        <w:t xml:space="preserve"> electrónicamente al Instituto de </w:t>
      </w:r>
      <w:r w:rsidR="002C448B" w:rsidRPr="00B3262D">
        <w:rPr>
          <w:rFonts w:ascii="Palatino Linotype" w:eastAsia="Arial Unicode MS" w:hAnsi="Palatino Linotype" w:cs="Arial"/>
        </w:rPr>
        <w:t>Transparencia</w:t>
      </w:r>
      <w:r w:rsidR="002C448B" w:rsidRPr="00B3262D">
        <w:rPr>
          <w:rFonts w:ascii="Palatino Linotype" w:hAnsi="Palatino Linotype" w:cs="Arial"/>
        </w:rPr>
        <w:t xml:space="preserve">, Acceso a la Información Pública y </w:t>
      </w:r>
      <w:r w:rsidR="002C448B" w:rsidRPr="00B3262D">
        <w:rPr>
          <w:rFonts w:ascii="Palatino Linotype" w:hAnsi="Palatino Linotype"/>
        </w:rPr>
        <w:t>Protección</w:t>
      </w:r>
      <w:r w:rsidR="002C448B" w:rsidRPr="00B3262D">
        <w:rPr>
          <w:rFonts w:ascii="Palatino Linotype" w:hAnsi="Palatino Linotype" w:cs="Arial"/>
        </w:rPr>
        <w:t xml:space="preserve"> de Datos Personales </w:t>
      </w:r>
      <w:r w:rsidR="002C448B" w:rsidRPr="00B3262D">
        <w:rPr>
          <w:rFonts w:ascii="Palatino Linotype" w:hAnsi="Palatino Linotype"/>
        </w:rPr>
        <w:t>del</w:t>
      </w:r>
      <w:r w:rsidR="002C448B" w:rsidRPr="00B3262D">
        <w:rPr>
          <w:rFonts w:ascii="Palatino Linotype" w:hAnsi="Palatino Linotype" w:cs="Arial"/>
        </w:rPr>
        <w:t xml:space="preserve"> Estado de México y Municipios y con fundamento </w:t>
      </w:r>
      <w:r w:rsidR="002C448B" w:rsidRPr="00B3262D">
        <w:rPr>
          <w:rFonts w:ascii="Palatino Linotype" w:hAnsi="Palatino Linotype"/>
        </w:rPr>
        <w:t>en</w:t>
      </w:r>
      <w:r w:rsidR="002C448B" w:rsidRPr="00B3262D">
        <w:rPr>
          <w:rFonts w:ascii="Palatino Linotype" w:hAnsi="Palatino Linotype" w:cs="Arial"/>
        </w:rPr>
        <w:t xml:space="preserve"> el artículo 185, fracción I de la </w:t>
      </w:r>
      <w:r w:rsidR="002C448B" w:rsidRPr="00B3262D">
        <w:rPr>
          <w:rFonts w:ascii="Palatino Linotype" w:hAnsi="Palatino Linotype"/>
        </w:rPr>
        <w:t>Ley de Transparencia y Acceso a la Información Pública del Estado de México y Municipios</w:t>
      </w:r>
      <w:r w:rsidRPr="00B3262D">
        <w:rPr>
          <w:rFonts w:ascii="Palatino Linotype" w:hAnsi="Palatino Linotype"/>
        </w:rPr>
        <w:t>,</w:t>
      </w:r>
      <w:r w:rsidR="002C448B" w:rsidRPr="00B3262D">
        <w:rPr>
          <w:rFonts w:ascii="Palatino Linotype" w:hAnsi="Palatino Linotype"/>
        </w:rPr>
        <w:t xml:space="preserve"> se turnó </w:t>
      </w:r>
      <w:r w:rsidR="002C448B" w:rsidRPr="00B3262D">
        <w:rPr>
          <w:rFonts w:ascii="Palatino Linotype" w:hAnsi="Palatino Linotype" w:cs="Arial"/>
        </w:rPr>
        <w:t xml:space="preserve">a la Comisionada </w:t>
      </w:r>
      <w:r w:rsidR="002C448B" w:rsidRPr="00B3262D">
        <w:rPr>
          <w:rFonts w:ascii="Palatino Linotype" w:hAnsi="Palatino Linotype" w:cs="Arial"/>
          <w:b/>
        </w:rPr>
        <w:t>Eva Abaid Yapur</w:t>
      </w:r>
      <w:r w:rsidR="002C448B" w:rsidRPr="00B3262D">
        <w:rPr>
          <w:rFonts w:ascii="Palatino Linotype" w:hAnsi="Palatino Linotype" w:cs="Arial"/>
        </w:rPr>
        <w:t>, a efecto de que decretara su admisión o desechamiento.</w:t>
      </w:r>
    </w:p>
    <w:p w:rsidR="002C448B" w:rsidRPr="00B3262D" w:rsidRDefault="00AB1847" w:rsidP="00121491">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B3262D">
        <w:rPr>
          <w:rFonts w:ascii="Palatino Linotype" w:hAnsi="Palatino Linotype" w:cs="Arial"/>
        </w:rPr>
        <w:t>E</w:t>
      </w:r>
      <w:r w:rsidR="004B3947" w:rsidRPr="00B3262D">
        <w:rPr>
          <w:rFonts w:ascii="Palatino Linotype" w:hAnsi="Palatino Linotype" w:cs="Arial"/>
        </w:rPr>
        <w:t>n</w:t>
      </w:r>
      <w:r w:rsidR="00D730A4" w:rsidRPr="00B3262D">
        <w:rPr>
          <w:rFonts w:ascii="Palatino Linotype" w:hAnsi="Palatino Linotype" w:cs="Arial"/>
        </w:rPr>
        <w:t xml:space="preserve"> </w:t>
      </w:r>
      <w:r w:rsidR="004B3947" w:rsidRPr="00B3262D">
        <w:rPr>
          <w:rFonts w:ascii="Palatino Linotype" w:hAnsi="Palatino Linotype" w:cs="Arial"/>
        </w:rPr>
        <w:t>fecha</w:t>
      </w:r>
      <w:r w:rsidR="00D730A4" w:rsidRPr="00B3262D">
        <w:rPr>
          <w:rFonts w:ascii="Palatino Linotype" w:hAnsi="Palatino Linotype" w:cs="Arial"/>
        </w:rPr>
        <w:t xml:space="preserve"> </w:t>
      </w:r>
      <w:r w:rsidR="000B55E6" w:rsidRPr="00B3262D">
        <w:rPr>
          <w:rFonts w:ascii="Palatino Linotype" w:hAnsi="Palatino Linotype" w:cs="Arial"/>
        </w:rPr>
        <w:t>cuatro</w:t>
      </w:r>
      <w:r w:rsidR="00424FCC" w:rsidRPr="00B3262D">
        <w:rPr>
          <w:rFonts w:ascii="Palatino Linotype" w:hAnsi="Palatino Linotype" w:cs="Arial"/>
        </w:rPr>
        <w:t xml:space="preserve"> </w:t>
      </w:r>
      <w:r w:rsidR="00424FCC" w:rsidRPr="00B3262D">
        <w:rPr>
          <w:rFonts w:ascii="Palatino Linotype" w:hAnsi="Palatino Linotype"/>
        </w:rPr>
        <w:t xml:space="preserve">de </w:t>
      </w:r>
      <w:r w:rsidR="000B55E6" w:rsidRPr="00B3262D">
        <w:rPr>
          <w:rFonts w:ascii="Palatino Linotype" w:hAnsi="Palatino Linotype"/>
        </w:rPr>
        <w:t>marzo</w:t>
      </w:r>
      <w:r w:rsidR="00424FCC" w:rsidRPr="00B3262D">
        <w:rPr>
          <w:rFonts w:ascii="Palatino Linotype" w:hAnsi="Palatino Linotype"/>
        </w:rPr>
        <w:t xml:space="preserve"> de dos mil </w:t>
      </w:r>
      <w:r w:rsidR="002C448B" w:rsidRPr="00B3262D">
        <w:rPr>
          <w:rFonts w:ascii="Palatino Linotype" w:hAnsi="Palatino Linotype"/>
        </w:rPr>
        <w:t>diecinueve</w:t>
      </w:r>
      <w:r w:rsidRPr="00B3262D">
        <w:rPr>
          <w:rFonts w:ascii="Palatino Linotype" w:hAnsi="Palatino Linotype" w:cs="Arial"/>
        </w:rPr>
        <w:t>,</w:t>
      </w:r>
      <w:r w:rsidR="00D730A4" w:rsidRPr="00B3262D">
        <w:rPr>
          <w:rFonts w:ascii="Palatino Linotype" w:hAnsi="Palatino Linotype" w:cs="Arial"/>
        </w:rPr>
        <w:t xml:space="preserve"> </w:t>
      </w:r>
      <w:r w:rsidRPr="00B3262D">
        <w:rPr>
          <w:rFonts w:ascii="Palatino Linotype" w:hAnsi="Palatino Linotype" w:cs="Arial"/>
        </w:rPr>
        <w:t>atento</w:t>
      </w:r>
      <w:r w:rsidR="00D730A4" w:rsidRPr="00B3262D">
        <w:rPr>
          <w:rFonts w:ascii="Palatino Linotype" w:hAnsi="Palatino Linotype" w:cs="Arial"/>
        </w:rPr>
        <w:t xml:space="preserve"> </w:t>
      </w:r>
      <w:r w:rsidRPr="00B3262D">
        <w:rPr>
          <w:rFonts w:ascii="Palatino Linotype" w:hAnsi="Palatino Linotype" w:cs="Arial"/>
        </w:rPr>
        <w:t>a</w:t>
      </w:r>
      <w:r w:rsidR="00D730A4" w:rsidRPr="00B3262D">
        <w:rPr>
          <w:rFonts w:ascii="Palatino Linotype" w:hAnsi="Palatino Linotype" w:cs="Arial"/>
        </w:rPr>
        <w:t xml:space="preserve"> </w:t>
      </w:r>
      <w:r w:rsidRPr="00B3262D">
        <w:rPr>
          <w:rFonts w:ascii="Palatino Linotype" w:hAnsi="Palatino Linotype" w:cs="Arial"/>
        </w:rPr>
        <w:t>lo</w:t>
      </w:r>
      <w:r w:rsidR="00D730A4" w:rsidRPr="00B3262D">
        <w:rPr>
          <w:rFonts w:ascii="Palatino Linotype" w:hAnsi="Palatino Linotype" w:cs="Arial"/>
        </w:rPr>
        <w:t xml:space="preserve"> </w:t>
      </w:r>
      <w:r w:rsidRPr="00B3262D">
        <w:rPr>
          <w:rFonts w:ascii="Palatino Linotype" w:hAnsi="Palatino Linotype" w:cs="Arial"/>
        </w:rPr>
        <w:t>dispuesto</w:t>
      </w:r>
      <w:r w:rsidR="00D730A4" w:rsidRPr="00B3262D">
        <w:rPr>
          <w:rFonts w:ascii="Palatino Linotype" w:hAnsi="Palatino Linotype" w:cs="Arial"/>
        </w:rPr>
        <w:t xml:space="preserve"> </w:t>
      </w:r>
      <w:r w:rsidRPr="00B3262D">
        <w:rPr>
          <w:rFonts w:ascii="Palatino Linotype" w:hAnsi="Palatino Linotype" w:cs="Arial"/>
        </w:rPr>
        <w:t>en</w:t>
      </w:r>
      <w:r w:rsidR="00D730A4" w:rsidRPr="00B3262D">
        <w:rPr>
          <w:rFonts w:ascii="Palatino Linotype" w:hAnsi="Palatino Linotype" w:cs="Arial"/>
        </w:rPr>
        <w:t xml:space="preserve"> </w:t>
      </w:r>
      <w:r w:rsidRPr="00B3262D">
        <w:rPr>
          <w:rFonts w:ascii="Palatino Linotype" w:hAnsi="Palatino Linotype" w:cs="Arial"/>
        </w:rPr>
        <w:t>el</w:t>
      </w:r>
      <w:r w:rsidR="00D730A4" w:rsidRPr="00B3262D">
        <w:rPr>
          <w:rFonts w:ascii="Palatino Linotype" w:hAnsi="Palatino Linotype" w:cs="Arial"/>
        </w:rPr>
        <w:t xml:space="preserve"> </w:t>
      </w:r>
      <w:r w:rsidRPr="00B3262D">
        <w:rPr>
          <w:rFonts w:ascii="Palatino Linotype" w:hAnsi="Palatino Linotype" w:cs="Arial"/>
        </w:rPr>
        <w:t>artículo</w:t>
      </w:r>
      <w:r w:rsidR="00D730A4" w:rsidRPr="00B3262D">
        <w:rPr>
          <w:rFonts w:ascii="Palatino Linotype" w:hAnsi="Palatino Linotype" w:cs="Arial"/>
        </w:rPr>
        <w:t xml:space="preserve"> </w:t>
      </w:r>
      <w:r w:rsidRPr="00B3262D">
        <w:rPr>
          <w:rFonts w:ascii="Palatino Linotype" w:hAnsi="Palatino Linotype" w:cs="Arial"/>
        </w:rPr>
        <w:t>185</w:t>
      </w:r>
      <w:r w:rsidR="007E2D3F" w:rsidRPr="00B3262D">
        <w:rPr>
          <w:rFonts w:ascii="Palatino Linotype" w:hAnsi="Palatino Linotype" w:cs="Arial"/>
        </w:rPr>
        <w:t>,</w:t>
      </w:r>
      <w:r w:rsidR="00D730A4" w:rsidRPr="00B3262D">
        <w:rPr>
          <w:rFonts w:ascii="Palatino Linotype" w:hAnsi="Palatino Linotype" w:cs="Arial"/>
        </w:rPr>
        <w:t xml:space="preserve"> </w:t>
      </w:r>
      <w:r w:rsidRPr="00B3262D">
        <w:rPr>
          <w:rFonts w:ascii="Palatino Linotype" w:hAnsi="Palatino Linotype" w:cs="Arial"/>
        </w:rPr>
        <w:t>fracciones</w:t>
      </w:r>
      <w:r w:rsidR="00D730A4" w:rsidRPr="00B3262D">
        <w:rPr>
          <w:rFonts w:ascii="Palatino Linotype" w:hAnsi="Palatino Linotype" w:cs="Arial"/>
        </w:rPr>
        <w:t xml:space="preserve"> </w:t>
      </w:r>
      <w:r w:rsidRPr="00B3262D">
        <w:rPr>
          <w:rFonts w:ascii="Palatino Linotype" w:hAnsi="Palatino Linotype" w:cs="Arial"/>
        </w:rPr>
        <w:t>I,</w:t>
      </w:r>
      <w:r w:rsidR="00D730A4" w:rsidRPr="00B3262D">
        <w:rPr>
          <w:rFonts w:ascii="Palatino Linotype" w:hAnsi="Palatino Linotype" w:cs="Arial"/>
        </w:rPr>
        <w:t xml:space="preserve"> </w:t>
      </w:r>
      <w:r w:rsidRPr="00B3262D">
        <w:rPr>
          <w:rFonts w:ascii="Palatino Linotype" w:hAnsi="Palatino Linotype" w:cs="Arial"/>
        </w:rPr>
        <w:t>II</w:t>
      </w:r>
      <w:r w:rsidR="00D730A4" w:rsidRPr="00B3262D">
        <w:rPr>
          <w:rFonts w:ascii="Palatino Linotype" w:hAnsi="Palatino Linotype" w:cs="Arial"/>
        </w:rPr>
        <w:t xml:space="preserve"> </w:t>
      </w:r>
      <w:r w:rsidRPr="00B3262D">
        <w:rPr>
          <w:rFonts w:ascii="Palatino Linotype" w:hAnsi="Palatino Linotype" w:cs="Arial"/>
        </w:rPr>
        <w:t>y</w:t>
      </w:r>
      <w:r w:rsidR="00D730A4" w:rsidRPr="00B3262D">
        <w:rPr>
          <w:rFonts w:ascii="Palatino Linotype" w:hAnsi="Palatino Linotype" w:cs="Arial"/>
        </w:rPr>
        <w:t xml:space="preserve"> </w:t>
      </w:r>
      <w:r w:rsidRPr="00B3262D">
        <w:rPr>
          <w:rFonts w:ascii="Palatino Linotype" w:hAnsi="Palatino Linotype" w:cs="Arial"/>
        </w:rPr>
        <w:t>IV</w:t>
      </w:r>
      <w:r w:rsidR="00D730A4" w:rsidRPr="00B3262D">
        <w:rPr>
          <w:rFonts w:ascii="Palatino Linotype" w:hAnsi="Palatino Linotype" w:cs="Arial"/>
        </w:rPr>
        <w:t xml:space="preserve"> </w:t>
      </w:r>
      <w:r w:rsidRPr="00B3262D">
        <w:rPr>
          <w:rFonts w:ascii="Palatino Linotype" w:hAnsi="Palatino Linotype" w:cs="Arial"/>
        </w:rPr>
        <w:t>de</w:t>
      </w:r>
      <w:r w:rsidR="00D730A4" w:rsidRPr="00B3262D">
        <w:rPr>
          <w:rFonts w:ascii="Palatino Linotype" w:hAnsi="Palatino Linotype" w:cs="Arial"/>
        </w:rPr>
        <w:t xml:space="preserve"> </w:t>
      </w:r>
      <w:r w:rsidRPr="00B3262D">
        <w:rPr>
          <w:rFonts w:ascii="Palatino Linotype" w:hAnsi="Palatino Linotype" w:cs="Arial"/>
        </w:rPr>
        <w:t>la</w:t>
      </w:r>
      <w:r w:rsidR="00D730A4" w:rsidRPr="00B3262D">
        <w:rPr>
          <w:rFonts w:ascii="Palatino Linotype" w:hAnsi="Palatino Linotype" w:cs="Arial"/>
        </w:rPr>
        <w:t xml:space="preserve"> </w:t>
      </w:r>
      <w:r w:rsidRPr="00B3262D">
        <w:rPr>
          <w:rFonts w:ascii="Palatino Linotype" w:hAnsi="Palatino Linotype"/>
        </w:rPr>
        <w:t>Ley</w:t>
      </w:r>
      <w:r w:rsidR="00D730A4" w:rsidRPr="00B3262D">
        <w:rPr>
          <w:rFonts w:ascii="Palatino Linotype" w:hAnsi="Palatino Linotype"/>
        </w:rPr>
        <w:t xml:space="preserve"> </w:t>
      </w:r>
      <w:r w:rsidRPr="00B3262D">
        <w:rPr>
          <w:rFonts w:ascii="Palatino Linotype" w:hAnsi="Palatino Linotype"/>
        </w:rPr>
        <w:t>de</w:t>
      </w:r>
      <w:r w:rsidR="00D730A4" w:rsidRPr="00B3262D">
        <w:rPr>
          <w:rFonts w:ascii="Palatino Linotype" w:hAnsi="Palatino Linotype"/>
        </w:rPr>
        <w:t xml:space="preserve"> </w:t>
      </w:r>
      <w:r w:rsidRPr="00B3262D">
        <w:rPr>
          <w:rFonts w:ascii="Palatino Linotype" w:hAnsi="Palatino Linotype"/>
        </w:rPr>
        <w:t>Transparencia</w:t>
      </w:r>
      <w:r w:rsidR="00D730A4" w:rsidRPr="00B3262D">
        <w:rPr>
          <w:rFonts w:ascii="Palatino Linotype" w:hAnsi="Palatino Linotype"/>
        </w:rPr>
        <w:t xml:space="preserve"> </w:t>
      </w:r>
      <w:r w:rsidRPr="00B3262D">
        <w:rPr>
          <w:rFonts w:ascii="Palatino Linotype" w:hAnsi="Palatino Linotype"/>
        </w:rPr>
        <w:t>y</w:t>
      </w:r>
      <w:r w:rsidR="00D730A4" w:rsidRPr="00B3262D">
        <w:rPr>
          <w:rFonts w:ascii="Palatino Linotype" w:hAnsi="Palatino Linotype"/>
        </w:rPr>
        <w:t xml:space="preserve"> </w:t>
      </w:r>
      <w:r w:rsidRPr="00B3262D">
        <w:rPr>
          <w:rFonts w:ascii="Palatino Linotype" w:hAnsi="Palatino Linotype"/>
        </w:rPr>
        <w:t>Acceso</w:t>
      </w:r>
      <w:r w:rsidR="00D730A4" w:rsidRPr="00B3262D">
        <w:rPr>
          <w:rFonts w:ascii="Palatino Linotype" w:hAnsi="Palatino Linotype"/>
        </w:rPr>
        <w:t xml:space="preserve"> </w:t>
      </w:r>
      <w:r w:rsidRPr="00B3262D">
        <w:rPr>
          <w:rFonts w:ascii="Palatino Linotype" w:hAnsi="Palatino Linotype"/>
        </w:rPr>
        <w:t>a</w:t>
      </w:r>
      <w:r w:rsidR="00D730A4" w:rsidRPr="00B3262D">
        <w:rPr>
          <w:rFonts w:ascii="Palatino Linotype" w:hAnsi="Palatino Linotype"/>
        </w:rPr>
        <w:t xml:space="preserve"> </w:t>
      </w:r>
      <w:r w:rsidRPr="00B3262D">
        <w:rPr>
          <w:rFonts w:ascii="Palatino Linotype" w:hAnsi="Palatino Linotype"/>
        </w:rPr>
        <w:t>la</w:t>
      </w:r>
      <w:r w:rsidR="00D730A4" w:rsidRPr="00B3262D">
        <w:rPr>
          <w:rFonts w:ascii="Palatino Linotype" w:hAnsi="Palatino Linotype"/>
        </w:rPr>
        <w:t xml:space="preserve"> </w:t>
      </w:r>
      <w:r w:rsidRPr="00B3262D">
        <w:rPr>
          <w:rFonts w:ascii="Palatino Linotype" w:hAnsi="Palatino Linotype"/>
        </w:rPr>
        <w:t>Información</w:t>
      </w:r>
      <w:r w:rsidR="00D730A4" w:rsidRPr="00B3262D">
        <w:rPr>
          <w:rFonts w:ascii="Palatino Linotype" w:hAnsi="Palatino Linotype"/>
        </w:rPr>
        <w:t xml:space="preserve"> </w:t>
      </w:r>
      <w:r w:rsidRPr="00B3262D">
        <w:rPr>
          <w:rFonts w:ascii="Palatino Linotype" w:hAnsi="Palatino Linotype"/>
        </w:rPr>
        <w:t>Pública</w:t>
      </w:r>
      <w:r w:rsidR="00D730A4" w:rsidRPr="00B3262D">
        <w:rPr>
          <w:rFonts w:ascii="Palatino Linotype" w:hAnsi="Palatino Linotype"/>
        </w:rPr>
        <w:t xml:space="preserve"> </w:t>
      </w:r>
      <w:r w:rsidRPr="00B3262D">
        <w:rPr>
          <w:rFonts w:ascii="Palatino Linotype" w:hAnsi="Palatino Linotype"/>
        </w:rPr>
        <w:t>del</w:t>
      </w:r>
      <w:r w:rsidR="00D730A4" w:rsidRPr="00B3262D">
        <w:rPr>
          <w:rFonts w:ascii="Palatino Linotype" w:hAnsi="Palatino Linotype"/>
        </w:rPr>
        <w:t xml:space="preserve"> </w:t>
      </w:r>
      <w:r w:rsidRPr="00B3262D">
        <w:rPr>
          <w:rFonts w:ascii="Palatino Linotype" w:hAnsi="Palatino Linotype"/>
        </w:rPr>
        <w:t>Estado</w:t>
      </w:r>
      <w:r w:rsidR="00D730A4" w:rsidRPr="00B3262D">
        <w:rPr>
          <w:rFonts w:ascii="Palatino Linotype" w:hAnsi="Palatino Linotype"/>
        </w:rPr>
        <w:t xml:space="preserve"> </w:t>
      </w:r>
      <w:r w:rsidRPr="00B3262D">
        <w:rPr>
          <w:rFonts w:ascii="Palatino Linotype" w:hAnsi="Palatino Linotype"/>
        </w:rPr>
        <w:t>de</w:t>
      </w:r>
      <w:r w:rsidR="00D730A4" w:rsidRPr="00B3262D">
        <w:rPr>
          <w:rFonts w:ascii="Palatino Linotype" w:hAnsi="Palatino Linotype"/>
        </w:rPr>
        <w:t xml:space="preserve"> </w:t>
      </w:r>
      <w:r w:rsidRPr="00B3262D">
        <w:rPr>
          <w:rFonts w:ascii="Palatino Linotype" w:hAnsi="Palatino Linotype"/>
        </w:rPr>
        <w:t>México</w:t>
      </w:r>
      <w:r w:rsidR="00D730A4" w:rsidRPr="00B3262D">
        <w:rPr>
          <w:rFonts w:ascii="Palatino Linotype" w:hAnsi="Palatino Linotype"/>
        </w:rPr>
        <w:t xml:space="preserve"> </w:t>
      </w:r>
      <w:r w:rsidRPr="00B3262D">
        <w:rPr>
          <w:rFonts w:ascii="Palatino Linotype" w:hAnsi="Palatino Linotype"/>
        </w:rPr>
        <w:t>y</w:t>
      </w:r>
      <w:r w:rsidR="00D730A4" w:rsidRPr="00B3262D">
        <w:rPr>
          <w:rFonts w:ascii="Palatino Linotype" w:hAnsi="Palatino Linotype"/>
        </w:rPr>
        <w:t xml:space="preserve"> </w:t>
      </w:r>
      <w:r w:rsidRPr="00B3262D">
        <w:rPr>
          <w:rFonts w:ascii="Palatino Linotype" w:hAnsi="Palatino Linotype" w:cs="Arial"/>
          <w:lang w:val="es-ES_tradnl"/>
        </w:rPr>
        <w:t>Municipios</w:t>
      </w:r>
      <w:r w:rsidRPr="00B3262D">
        <w:rPr>
          <w:rFonts w:ascii="Palatino Linotype" w:hAnsi="Palatino Linotype"/>
        </w:rPr>
        <w:t>,</w:t>
      </w:r>
      <w:r w:rsidR="00D730A4" w:rsidRPr="00B3262D">
        <w:rPr>
          <w:rFonts w:ascii="Palatino Linotype" w:hAnsi="Palatino Linotype"/>
        </w:rPr>
        <w:t xml:space="preserve"> </w:t>
      </w:r>
      <w:r w:rsidR="002C448B" w:rsidRPr="00B3262D">
        <w:rPr>
          <w:rFonts w:ascii="Palatino Linotype" w:hAnsi="Palatino Linotype"/>
        </w:rPr>
        <w:t>se a</w:t>
      </w:r>
      <w:r w:rsidR="002C448B" w:rsidRPr="00B3262D">
        <w:rPr>
          <w:rFonts w:ascii="Palatino Linotype" w:hAnsi="Palatino Linotype" w:cs="Arial"/>
        </w:rPr>
        <w:t>cordó la admisión a trámite de</w:t>
      </w:r>
      <w:r w:rsidR="00B75528" w:rsidRPr="00B3262D">
        <w:rPr>
          <w:rFonts w:ascii="Palatino Linotype" w:hAnsi="Palatino Linotype" w:cs="Arial"/>
        </w:rPr>
        <w:t>l</w:t>
      </w:r>
      <w:r w:rsidR="002C448B" w:rsidRPr="00B3262D">
        <w:rPr>
          <w:rFonts w:ascii="Palatino Linotype" w:hAnsi="Palatino Linotype" w:cs="Arial"/>
        </w:rPr>
        <w:t xml:space="preserve"> referido recurso de revisión, así como la integración de</w:t>
      </w:r>
      <w:r w:rsidR="00B75528" w:rsidRPr="00B3262D">
        <w:rPr>
          <w:rFonts w:ascii="Palatino Linotype" w:hAnsi="Palatino Linotype" w:cs="Arial"/>
        </w:rPr>
        <w:t>l</w:t>
      </w:r>
      <w:r w:rsidR="002C448B" w:rsidRPr="00B3262D">
        <w:rPr>
          <w:rFonts w:ascii="Palatino Linotype" w:hAnsi="Palatino Linotype" w:cs="Arial"/>
        </w:rPr>
        <w:t xml:space="preserve"> expediente respectivo, mismo que se pus</w:t>
      </w:r>
      <w:r w:rsidR="00B75528" w:rsidRPr="00B3262D">
        <w:rPr>
          <w:rFonts w:ascii="Palatino Linotype" w:hAnsi="Palatino Linotype" w:cs="Arial"/>
        </w:rPr>
        <w:t>o</w:t>
      </w:r>
      <w:r w:rsidR="002C448B" w:rsidRPr="00B3262D">
        <w:rPr>
          <w:rFonts w:ascii="Palatino Linotype" w:hAnsi="Palatino Linotype" w:cs="Arial"/>
        </w:rPr>
        <w:t xml:space="preserve"> a disposición de las </w:t>
      </w:r>
      <w:r w:rsidR="002C448B" w:rsidRPr="00B3262D">
        <w:rPr>
          <w:rFonts w:ascii="Palatino Linotype" w:hAnsi="Palatino Linotype"/>
        </w:rPr>
        <w:t>partes</w:t>
      </w:r>
      <w:r w:rsidR="002C448B" w:rsidRPr="00B3262D">
        <w:rPr>
          <w:rFonts w:ascii="Palatino Linotype" w:hAnsi="Palatino Linotype" w:cs="Arial"/>
        </w:rPr>
        <w:t xml:space="preserve">, para que en un plazo máximo de siete días hábiles, </w:t>
      </w:r>
      <w:r w:rsidR="002C448B" w:rsidRPr="00B3262D">
        <w:rPr>
          <w:rFonts w:ascii="Palatino Linotype" w:hAnsi="Palatino Linotype" w:cs="Arial"/>
          <w:b/>
        </w:rPr>
        <w:t>EL RECURRENTE</w:t>
      </w:r>
      <w:r w:rsidR="002C448B" w:rsidRPr="00B3262D">
        <w:rPr>
          <w:rFonts w:ascii="Palatino Linotype" w:hAnsi="Palatino Linotype" w:cs="Arial"/>
        </w:rPr>
        <w:t xml:space="preserve"> realizara manifestaciones y alegatos</w:t>
      </w:r>
      <w:r w:rsidR="00670553" w:rsidRPr="00B3262D">
        <w:rPr>
          <w:rFonts w:ascii="Palatino Linotype" w:hAnsi="Palatino Linotype" w:cs="Arial"/>
        </w:rPr>
        <w:t>;</w:t>
      </w:r>
      <w:r w:rsidR="002C448B" w:rsidRPr="00B3262D">
        <w:rPr>
          <w:rFonts w:ascii="Palatino Linotype" w:hAnsi="Palatino Linotype" w:cs="Arial"/>
        </w:rPr>
        <w:t xml:space="preserve"> así como</w:t>
      </w:r>
      <w:r w:rsidR="00670553" w:rsidRPr="00B3262D">
        <w:rPr>
          <w:rFonts w:ascii="Palatino Linotype" w:hAnsi="Palatino Linotype" w:cs="Arial"/>
        </w:rPr>
        <w:t>,</w:t>
      </w:r>
      <w:r w:rsidR="002C448B" w:rsidRPr="00B3262D">
        <w:rPr>
          <w:rFonts w:ascii="Palatino Linotype" w:hAnsi="Palatino Linotype" w:cs="Arial"/>
        </w:rPr>
        <w:t xml:space="preserve"> ofreciera los medios de prueba que a su derecho conviniera y, en el caso del</w:t>
      </w:r>
      <w:r w:rsidR="002C448B" w:rsidRPr="00B3262D">
        <w:rPr>
          <w:rFonts w:ascii="Palatino Linotype" w:hAnsi="Palatino Linotype" w:cs="Arial"/>
          <w:b/>
        </w:rPr>
        <w:t xml:space="preserve"> SUJETO OBLIGADO</w:t>
      </w:r>
      <w:r w:rsidR="002C448B" w:rsidRPr="00B3262D">
        <w:rPr>
          <w:rFonts w:ascii="Palatino Linotype" w:hAnsi="Palatino Linotype" w:cs="Arial"/>
        </w:rPr>
        <w:t xml:space="preserve">, para que exhibiera </w:t>
      </w:r>
      <w:r w:rsidR="006A68D9" w:rsidRPr="00B3262D">
        <w:rPr>
          <w:rFonts w:ascii="Palatino Linotype" w:hAnsi="Palatino Linotype" w:cs="Arial"/>
        </w:rPr>
        <w:t>e</w:t>
      </w:r>
      <w:r w:rsidR="002C448B" w:rsidRPr="00B3262D">
        <w:rPr>
          <w:rFonts w:ascii="Palatino Linotype" w:hAnsi="Palatino Linotype" w:cs="Arial"/>
        </w:rPr>
        <w:t>l Informe Justificado correspondiente.</w:t>
      </w:r>
    </w:p>
    <w:p w:rsidR="006A68D9" w:rsidRPr="00B3262D" w:rsidRDefault="006A68D9" w:rsidP="00121491">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B3262D">
        <w:rPr>
          <w:rFonts w:ascii="Palatino Linotype" w:hAnsi="Palatino Linotype" w:cs="Arial"/>
        </w:rPr>
        <w:t xml:space="preserve">De las </w:t>
      </w:r>
      <w:r w:rsidRPr="00B3262D">
        <w:rPr>
          <w:rFonts w:ascii="Palatino Linotype" w:hAnsi="Palatino Linotype"/>
        </w:rPr>
        <w:t>constancias</w:t>
      </w:r>
      <w:r w:rsidRPr="00B3262D">
        <w:rPr>
          <w:rFonts w:ascii="Palatino Linotype" w:hAnsi="Palatino Linotype" w:cs="Arial"/>
        </w:rPr>
        <w:t xml:space="preserve"> que obran en el </w:t>
      </w:r>
      <w:r w:rsidRPr="00B3262D">
        <w:rPr>
          <w:rFonts w:ascii="Palatino Linotype" w:hAnsi="Palatino Linotype" w:cs="Arial"/>
          <w:b/>
        </w:rPr>
        <w:t>SAIMEX</w:t>
      </w:r>
      <w:r w:rsidRPr="00B3262D">
        <w:rPr>
          <w:rFonts w:ascii="Palatino Linotype" w:hAnsi="Palatino Linotype" w:cs="Arial"/>
        </w:rPr>
        <w:t>, se advierte que</w:t>
      </w:r>
      <w:r w:rsidRPr="00B3262D">
        <w:rPr>
          <w:rFonts w:ascii="Palatino Linotype" w:hAnsi="Palatino Linotype" w:cs="Arial"/>
          <w:b/>
        </w:rPr>
        <w:t xml:space="preserve"> EL RECURRENTE </w:t>
      </w:r>
      <w:r w:rsidRPr="00B3262D">
        <w:rPr>
          <w:rFonts w:ascii="Palatino Linotype" w:hAnsi="Palatino Linotype" w:cs="Arial"/>
        </w:rPr>
        <w:t xml:space="preserve">omitió presentar </w:t>
      </w:r>
      <w:r w:rsidRPr="00B3262D">
        <w:rPr>
          <w:rFonts w:ascii="Palatino Linotype" w:hAnsi="Palatino Linotype"/>
        </w:rPr>
        <w:t>manifestaciones</w:t>
      </w:r>
      <w:r w:rsidRPr="00B3262D">
        <w:rPr>
          <w:rFonts w:ascii="Palatino Linotype" w:hAnsi="Palatino Linotype" w:cs="Arial"/>
        </w:rPr>
        <w:t xml:space="preserve"> y alegatos, así como ofrecer los medios de prueba que a su derecho convinieran. Por su parte, </w:t>
      </w:r>
      <w:r w:rsidRPr="00B3262D">
        <w:rPr>
          <w:rFonts w:ascii="Palatino Linotype" w:hAnsi="Palatino Linotype" w:cs="Arial"/>
          <w:b/>
        </w:rPr>
        <w:t xml:space="preserve">EL SUJETO OBLIGADO </w:t>
      </w:r>
      <w:r w:rsidRPr="00B3262D">
        <w:rPr>
          <w:rFonts w:ascii="Palatino Linotype" w:hAnsi="Palatino Linotype" w:cs="Arial"/>
        </w:rPr>
        <w:t xml:space="preserve">de igual forma, fue omiso en presentar el Informe Justificado correspondiente, como se aprecia de la siguiente imagen: </w:t>
      </w:r>
      <w:r w:rsidR="00121491" w:rsidRPr="00B3262D">
        <w:rPr>
          <w:rFonts w:ascii="Palatino Linotype" w:hAnsi="Palatino Linotype" w:cs="Arial"/>
        </w:rPr>
        <w:t xml:space="preserve">- - - - - - - - - - - - - - - - - - - - - - - - - - - - - - - - - - - - - - - - - - - - - - - - - - - - - - - - - - - - - - - - - - - - - - - - - - - - - - - - - - - - - - - - - - - - - - - - - - - - - - - - - - - - - - - - - - - - - </w:t>
      </w:r>
    </w:p>
    <w:p w:rsidR="006A68D9" w:rsidRPr="00B3262D" w:rsidRDefault="000B55E6" w:rsidP="006A68D9">
      <w:pPr>
        <w:pStyle w:val="Prrafodelista"/>
        <w:widowControl w:val="0"/>
        <w:tabs>
          <w:tab w:val="left" w:pos="709"/>
        </w:tabs>
        <w:autoSpaceDE w:val="0"/>
        <w:autoSpaceDN w:val="0"/>
        <w:adjustRightInd w:val="0"/>
        <w:ind w:left="0"/>
        <w:jc w:val="center"/>
        <w:rPr>
          <w:rFonts w:ascii="Palatino Linotype" w:hAnsi="Palatino Linotype" w:cs="Arial"/>
        </w:rPr>
      </w:pPr>
      <w:r w:rsidRPr="00B3262D">
        <w:rPr>
          <w:noProof/>
          <w:lang w:eastAsia="es-MX"/>
        </w:rPr>
        <w:lastRenderedPageBreak/>
        <w:drawing>
          <wp:inline distT="0" distB="0" distL="0" distR="0" wp14:anchorId="34B2CB9F" wp14:editId="58847D43">
            <wp:extent cx="5791835" cy="189992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99920"/>
                    </a:xfrm>
                    <a:prstGeom prst="rect">
                      <a:avLst/>
                    </a:prstGeom>
                  </pic:spPr>
                </pic:pic>
              </a:graphicData>
            </a:graphic>
          </wp:inline>
        </w:drawing>
      </w:r>
    </w:p>
    <w:p w:rsidR="007F6E44" w:rsidRPr="00B3262D" w:rsidRDefault="007F6E44" w:rsidP="008511BB">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B3262D">
        <w:rPr>
          <w:rFonts w:ascii="Palatino Linotype" w:hAnsi="Palatino Linotype" w:cs="Arial"/>
        </w:rPr>
        <w:t>Una vez analizado el estado procesal que guarda</w:t>
      </w:r>
      <w:r w:rsidR="00FB71A5" w:rsidRPr="00B3262D">
        <w:rPr>
          <w:rFonts w:ascii="Palatino Linotype" w:hAnsi="Palatino Linotype" w:cs="Arial"/>
        </w:rPr>
        <w:t>n</w:t>
      </w:r>
      <w:r w:rsidRPr="00B3262D">
        <w:rPr>
          <w:rFonts w:ascii="Palatino Linotype" w:hAnsi="Palatino Linotype" w:cs="Arial"/>
        </w:rPr>
        <w:t xml:space="preserve"> </w:t>
      </w:r>
      <w:r w:rsidR="006C6961" w:rsidRPr="00B3262D">
        <w:rPr>
          <w:rFonts w:ascii="Palatino Linotype" w:hAnsi="Palatino Linotype" w:cs="Arial"/>
        </w:rPr>
        <w:t>e</w:t>
      </w:r>
      <w:r w:rsidR="00FB71A5" w:rsidRPr="00B3262D">
        <w:rPr>
          <w:rFonts w:ascii="Palatino Linotype" w:hAnsi="Palatino Linotype" w:cs="Arial"/>
        </w:rPr>
        <w:t>l</w:t>
      </w:r>
      <w:r w:rsidRPr="00B3262D">
        <w:rPr>
          <w:rFonts w:ascii="Palatino Linotype" w:hAnsi="Palatino Linotype" w:cs="Arial"/>
        </w:rPr>
        <w:t xml:space="preserve"> expediente, en fecha </w:t>
      </w:r>
      <w:r w:rsidR="003B68E5" w:rsidRPr="00B3262D">
        <w:rPr>
          <w:rFonts w:ascii="Palatino Linotype" w:hAnsi="Palatino Linotype" w:cs="Arial"/>
        </w:rPr>
        <w:t>veintiuno</w:t>
      </w:r>
      <w:r w:rsidR="005D25B3" w:rsidRPr="00B3262D">
        <w:rPr>
          <w:rFonts w:ascii="Palatino Linotype" w:hAnsi="Palatino Linotype" w:cs="Arial"/>
        </w:rPr>
        <w:t xml:space="preserve"> </w:t>
      </w:r>
      <w:r w:rsidRPr="00B3262D">
        <w:rPr>
          <w:rFonts w:ascii="Palatino Linotype" w:hAnsi="Palatino Linotype" w:cs="Arial"/>
          <w:lang w:val="es-ES_tradnl"/>
        </w:rPr>
        <w:t xml:space="preserve">de </w:t>
      </w:r>
      <w:r w:rsidR="00121491" w:rsidRPr="00B3262D">
        <w:rPr>
          <w:rFonts w:ascii="Palatino Linotype" w:hAnsi="Palatino Linotype" w:cs="Arial"/>
          <w:lang w:val="es-ES_tradnl"/>
        </w:rPr>
        <w:t>marzo</w:t>
      </w:r>
      <w:r w:rsidRPr="00B3262D">
        <w:rPr>
          <w:rFonts w:ascii="Palatino Linotype" w:hAnsi="Palatino Linotype" w:cs="Arial"/>
          <w:lang w:val="es-ES_tradnl"/>
        </w:rPr>
        <w:t xml:space="preserve"> de dos mil </w:t>
      </w:r>
      <w:r w:rsidRPr="00B3262D">
        <w:rPr>
          <w:rFonts w:ascii="Palatino Linotype" w:hAnsi="Palatino Linotype"/>
        </w:rPr>
        <w:t>diecinueve</w:t>
      </w:r>
      <w:r w:rsidRPr="00B3262D">
        <w:rPr>
          <w:rFonts w:ascii="Palatino Linotype" w:hAnsi="Palatino Linotype" w:cs="Arial"/>
        </w:rPr>
        <w:t>, la Comisionada Ponente acordó el cierre de instrucción</w:t>
      </w:r>
      <w:r w:rsidR="008511BB" w:rsidRPr="00B3262D">
        <w:rPr>
          <w:rFonts w:ascii="Palatino Linotype" w:hAnsi="Palatino Linotype" w:cs="Arial"/>
        </w:rPr>
        <w:t xml:space="preserve"> de</w:t>
      </w:r>
      <w:r w:rsidR="006C6961" w:rsidRPr="00B3262D">
        <w:rPr>
          <w:rFonts w:ascii="Palatino Linotype" w:hAnsi="Palatino Linotype" w:cs="Arial"/>
        </w:rPr>
        <w:t>l</w:t>
      </w:r>
      <w:r w:rsidR="008511BB" w:rsidRPr="00B3262D">
        <w:rPr>
          <w:rFonts w:ascii="Palatino Linotype" w:hAnsi="Palatino Linotype" w:cs="Arial"/>
        </w:rPr>
        <w:t xml:space="preserve"> recurso de revisión de mérito</w:t>
      </w:r>
      <w:r w:rsidRPr="00B3262D">
        <w:rPr>
          <w:rFonts w:ascii="Palatino Linotype" w:hAnsi="Palatino Linotype" w:cs="Arial"/>
        </w:rPr>
        <w:t xml:space="preserve">, así </w:t>
      </w:r>
      <w:r w:rsidRPr="00B3262D">
        <w:rPr>
          <w:rFonts w:ascii="Palatino Linotype" w:hAnsi="Palatino Linotype" w:cs="Arial"/>
          <w:lang w:val="es-ES_tradnl"/>
        </w:rPr>
        <w:t>como</w:t>
      </w:r>
      <w:r w:rsidR="00FB71A5" w:rsidRPr="00B3262D">
        <w:rPr>
          <w:rFonts w:ascii="Palatino Linotype" w:hAnsi="Palatino Linotype" w:cs="Arial"/>
        </w:rPr>
        <w:t xml:space="preserve"> la remisión de</w:t>
      </w:r>
      <w:r w:rsidR="006C6961" w:rsidRPr="00B3262D">
        <w:rPr>
          <w:rFonts w:ascii="Palatino Linotype" w:hAnsi="Palatino Linotype" w:cs="Arial"/>
        </w:rPr>
        <w:t>l</w:t>
      </w:r>
      <w:r w:rsidRPr="00B3262D">
        <w:rPr>
          <w:rFonts w:ascii="Palatino Linotype" w:hAnsi="Palatino Linotype" w:cs="Arial"/>
        </w:rPr>
        <w:t xml:space="preserve"> mismo a efecto </w:t>
      </w:r>
      <w:r w:rsidRPr="00B3262D">
        <w:rPr>
          <w:rFonts w:ascii="Palatino Linotype" w:hAnsi="Palatino Linotype" w:cs="Arial"/>
          <w:lang w:val="es-ES_tradnl"/>
        </w:rPr>
        <w:t>de</w:t>
      </w:r>
      <w:r w:rsidRPr="00B3262D">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F6E44" w:rsidRPr="00B3262D" w:rsidRDefault="007F6E44" w:rsidP="006A68D9">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B3262D">
        <w:rPr>
          <w:rFonts w:ascii="Palatino Linotype" w:hAnsi="Palatino Linotype" w:cs="Arial"/>
        </w:rPr>
        <w:t xml:space="preserve">En </w:t>
      </w:r>
      <w:r w:rsidRPr="00B3262D">
        <w:rPr>
          <w:rFonts w:ascii="Palatino Linotype" w:hAnsi="Palatino Linotype" w:cs="Arial"/>
          <w:color w:val="000000" w:themeColor="text1"/>
        </w:rPr>
        <w:t xml:space="preserve">fecha </w:t>
      </w:r>
      <w:r w:rsidR="003B68E5" w:rsidRPr="00B3262D">
        <w:rPr>
          <w:rFonts w:ascii="Palatino Linotype" w:hAnsi="Palatino Linotype" w:cs="Arial"/>
          <w:color w:val="000000" w:themeColor="text1"/>
        </w:rPr>
        <w:t>veintidós</w:t>
      </w:r>
      <w:r w:rsidRPr="00B3262D">
        <w:rPr>
          <w:rFonts w:ascii="Palatino Linotype" w:hAnsi="Palatino Linotype" w:cs="Arial"/>
          <w:color w:val="000000" w:themeColor="text1"/>
        </w:rPr>
        <w:t xml:space="preserve"> de </w:t>
      </w:r>
      <w:r w:rsidR="006C6961" w:rsidRPr="00B3262D">
        <w:rPr>
          <w:rFonts w:ascii="Palatino Linotype" w:hAnsi="Palatino Linotype" w:cs="Arial"/>
          <w:color w:val="000000" w:themeColor="text1"/>
        </w:rPr>
        <w:t>abril</w:t>
      </w:r>
      <w:r w:rsidRPr="00B3262D">
        <w:rPr>
          <w:rFonts w:ascii="Palatino Linotype" w:hAnsi="Palatino Linotype" w:cs="Arial"/>
          <w:color w:val="000000" w:themeColor="text1"/>
        </w:rPr>
        <w:t xml:space="preserve"> de dos mil diecinueve, la Comisionada Ponente acordó ampliar el plazo </w:t>
      </w:r>
      <w:r w:rsidRPr="00B3262D">
        <w:rPr>
          <w:rFonts w:ascii="Palatino Linotype" w:hAnsi="Palatino Linotype" w:cs="Arial"/>
        </w:rPr>
        <w:t>para</w:t>
      </w:r>
      <w:r w:rsidRPr="00B3262D">
        <w:rPr>
          <w:rFonts w:ascii="Palatino Linotype" w:hAnsi="Palatino Linotype" w:cs="Arial"/>
          <w:color w:val="000000" w:themeColor="text1"/>
        </w:rPr>
        <w:t xml:space="preserve"> resolver </w:t>
      </w:r>
      <w:r w:rsidR="006C6961" w:rsidRPr="00B3262D">
        <w:rPr>
          <w:rFonts w:ascii="Palatino Linotype" w:hAnsi="Palatino Linotype" w:cs="Arial"/>
          <w:color w:val="000000" w:themeColor="text1"/>
        </w:rPr>
        <w:t>e</w:t>
      </w:r>
      <w:r w:rsidR="00FB71A5" w:rsidRPr="00B3262D">
        <w:rPr>
          <w:rFonts w:ascii="Palatino Linotype" w:hAnsi="Palatino Linotype" w:cs="Arial"/>
          <w:color w:val="000000" w:themeColor="text1"/>
        </w:rPr>
        <w:t>l</w:t>
      </w:r>
      <w:r w:rsidRPr="00B3262D">
        <w:rPr>
          <w:rFonts w:ascii="Palatino Linotype" w:hAnsi="Palatino Linotype" w:cs="Arial"/>
          <w:color w:val="000000" w:themeColor="text1"/>
        </w:rPr>
        <w:t xml:space="preserve"> </w:t>
      </w:r>
      <w:r w:rsidRPr="00B3262D">
        <w:rPr>
          <w:rFonts w:ascii="Palatino Linotype" w:hAnsi="Palatino Linotype" w:cs="Arial"/>
        </w:rPr>
        <w:t>recurso</w:t>
      </w:r>
      <w:r w:rsidRPr="00B3262D">
        <w:rPr>
          <w:rFonts w:ascii="Palatino Linotype" w:hAnsi="Palatino Linotype" w:cs="Arial"/>
          <w:color w:val="000000" w:themeColor="text1"/>
        </w:rPr>
        <w:t xml:space="preserve"> de revisión de mérito, por un periodo de hasta quince días hábiles, de conformidad con el artículo 181, tercer párrafo de la Ley de Transparencia y Acceso a la Información</w:t>
      </w:r>
      <w:r w:rsidRPr="00B3262D">
        <w:rPr>
          <w:rFonts w:ascii="Palatino Linotype" w:hAnsi="Palatino Linotype" w:cs="Arial"/>
        </w:rPr>
        <w:t xml:space="preserve"> Pública del Estado de México y Municipios.</w:t>
      </w:r>
    </w:p>
    <w:p w:rsidR="004B4CB8" w:rsidRPr="00B3262D" w:rsidRDefault="004B4CB8" w:rsidP="00121491">
      <w:pPr>
        <w:spacing w:before="360" w:after="240" w:line="360" w:lineRule="auto"/>
        <w:jc w:val="center"/>
        <w:rPr>
          <w:rFonts w:ascii="Palatino Linotype" w:hAnsi="Palatino Linotype"/>
          <w:b/>
          <w:bCs/>
          <w:spacing w:val="40"/>
          <w:sz w:val="28"/>
        </w:rPr>
      </w:pPr>
      <w:r w:rsidRPr="00B3262D">
        <w:rPr>
          <w:rFonts w:ascii="Palatino Linotype" w:hAnsi="Palatino Linotype"/>
          <w:b/>
          <w:bCs/>
          <w:spacing w:val="40"/>
          <w:sz w:val="28"/>
        </w:rPr>
        <w:t>CONSIDERANDO</w:t>
      </w:r>
    </w:p>
    <w:p w:rsidR="00AB4B9D" w:rsidRPr="00B3262D" w:rsidRDefault="00AB4B9D" w:rsidP="00D03495">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3262D">
        <w:rPr>
          <w:rFonts w:ascii="Palatino Linotype" w:hAnsi="Palatino Linotype"/>
          <w:b/>
        </w:rPr>
        <w:t>Competencia</w:t>
      </w:r>
      <w:r w:rsidRPr="00B3262D">
        <w:rPr>
          <w:rFonts w:ascii="Palatino Linotype" w:hAnsi="Palatino Linotype"/>
        </w:rPr>
        <w:t>.</w:t>
      </w:r>
      <w:r w:rsidR="00D730A4" w:rsidRPr="00B3262D">
        <w:rPr>
          <w:rFonts w:ascii="Palatino Linotype" w:hAnsi="Palatino Linotype"/>
          <w:b/>
        </w:rPr>
        <w:t xml:space="preserve"> </w:t>
      </w:r>
      <w:r w:rsidR="00E26F5E" w:rsidRPr="00B3262D">
        <w:rPr>
          <w:rFonts w:ascii="Palatino Linotype" w:hAnsi="Palatino Linotype"/>
        </w:rPr>
        <w:t xml:space="preserve">Este Instituto de Transparencia, Acceso a la Información Pública y Protección de Datos Personales del Estado de México y Municipios, es competente para conocer y resolver </w:t>
      </w:r>
      <w:r w:rsidR="006C6961" w:rsidRPr="00B3262D">
        <w:rPr>
          <w:rFonts w:ascii="Palatino Linotype" w:hAnsi="Palatino Linotype"/>
        </w:rPr>
        <w:t>e</w:t>
      </w:r>
      <w:r w:rsidR="008511BB" w:rsidRPr="00B3262D">
        <w:rPr>
          <w:rFonts w:ascii="Palatino Linotype" w:hAnsi="Palatino Linotype"/>
        </w:rPr>
        <w:t>l</w:t>
      </w:r>
      <w:r w:rsidR="00E26F5E" w:rsidRPr="00B3262D">
        <w:rPr>
          <w:rFonts w:ascii="Palatino Linotype" w:hAnsi="Palatino Linotype"/>
        </w:rPr>
        <w:t xml:space="preserve"> presente recurso</w:t>
      </w:r>
      <w:r w:rsidR="008511BB" w:rsidRPr="00B3262D">
        <w:rPr>
          <w:rFonts w:ascii="Palatino Linotype" w:hAnsi="Palatino Linotype"/>
        </w:rPr>
        <w:t xml:space="preserve"> de revisión</w:t>
      </w:r>
      <w:r w:rsidR="00E26F5E" w:rsidRPr="00B3262D">
        <w:rPr>
          <w:rFonts w:ascii="Palatino Linotype" w:hAnsi="Palatino Linotype"/>
        </w:rPr>
        <w:t xml:space="preserve">, conforme a lo </w:t>
      </w:r>
      <w:r w:rsidR="00E26F5E" w:rsidRPr="00B3262D">
        <w:rPr>
          <w:rFonts w:ascii="Palatino Linotype" w:hAnsi="Palatino Linotype"/>
        </w:rPr>
        <w:lastRenderedPageBreak/>
        <w:t>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E26F5E" w:rsidRPr="00B3262D">
        <w:rPr>
          <w:rFonts w:ascii="Palatino Linotype" w:hAnsi="Palatino Linotype" w:cs="Arial"/>
        </w:rPr>
        <w:t>.</w:t>
      </w:r>
    </w:p>
    <w:p w:rsidR="0034196C" w:rsidRPr="00B3262D" w:rsidRDefault="0034196C" w:rsidP="00D03495">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lang w:val="es-ES_tradnl"/>
        </w:rPr>
      </w:pPr>
      <w:r w:rsidRPr="00B3262D">
        <w:rPr>
          <w:rFonts w:ascii="Palatino Linotype" w:hAnsi="Palatino Linotype" w:cs="Arial"/>
          <w:b/>
        </w:rPr>
        <w:t>Interés.</w:t>
      </w:r>
      <w:r w:rsidR="00D730A4" w:rsidRPr="00B3262D">
        <w:rPr>
          <w:rFonts w:ascii="Palatino Linotype" w:hAnsi="Palatino Linotype" w:cs="Arial"/>
        </w:rPr>
        <w:t xml:space="preserve"> </w:t>
      </w:r>
      <w:r w:rsidR="006C6961" w:rsidRPr="00B3262D">
        <w:rPr>
          <w:rFonts w:ascii="Palatino Linotype" w:hAnsi="Palatino Linotype" w:cs="Arial"/>
        </w:rPr>
        <w:t>El</w:t>
      </w:r>
      <w:r w:rsidR="00FB71A5" w:rsidRPr="00B3262D">
        <w:rPr>
          <w:rFonts w:ascii="Palatino Linotype" w:hAnsi="Palatino Linotype" w:cs="Arial"/>
        </w:rPr>
        <w:t xml:space="preserve"> recurso </w:t>
      </w:r>
      <w:r w:rsidR="00FB71A5" w:rsidRPr="00B3262D">
        <w:rPr>
          <w:rFonts w:ascii="Palatino Linotype" w:hAnsi="Palatino Linotype"/>
        </w:rPr>
        <w:t>de</w:t>
      </w:r>
      <w:r w:rsidR="00FB71A5" w:rsidRPr="00B3262D">
        <w:rPr>
          <w:rFonts w:ascii="Palatino Linotype" w:hAnsi="Palatino Linotype" w:cs="Arial"/>
        </w:rPr>
        <w:t xml:space="preserve"> revisión fue interpuesto por parte legítima en atención a que fue </w:t>
      </w:r>
      <w:r w:rsidR="00FB71A5" w:rsidRPr="00B3262D">
        <w:rPr>
          <w:rFonts w:ascii="Palatino Linotype" w:hAnsi="Palatino Linotype"/>
        </w:rPr>
        <w:t>presentado</w:t>
      </w:r>
      <w:r w:rsidR="00FB71A5" w:rsidRPr="00B3262D">
        <w:rPr>
          <w:rFonts w:ascii="Palatino Linotype" w:hAnsi="Palatino Linotype" w:cs="Arial"/>
        </w:rPr>
        <w:t xml:space="preserve"> por </w:t>
      </w:r>
      <w:r w:rsidR="00FB71A5" w:rsidRPr="00B3262D">
        <w:rPr>
          <w:rFonts w:ascii="Palatino Linotype" w:hAnsi="Palatino Linotype" w:cs="Arial"/>
          <w:b/>
        </w:rPr>
        <w:t>EL RECURRENTE</w:t>
      </w:r>
      <w:r w:rsidR="00FB71A5" w:rsidRPr="00B3262D">
        <w:rPr>
          <w:rFonts w:ascii="Palatino Linotype" w:hAnsi="Palatino Linotype" w:cs="Arial"/>
          <w:snapToGrid w:val="0"/>
        </w:rPr>
        <w:t xml:space="preserve">, </w:t>
      </w:r>
      <w:r w:rsidR="00FB71A5" w:rsidRPr="00B3262D">
        <w:rPr>
          <w:rFonts w:ascii="Palatino Linotype" w:hAnsi="Palatino Linotype" w:cs="Arial"/>
        </w:rPr>
        <w:t>quien</w:t>
      </w:r>
      <w:r w:rsidR="00FB71A5" w:rsidRPr="00B3262D">
        <w:rPr>
          <w:rFonts w:ascii="Palatino Linotype" w:hAnsi="Palatino Linotype" w:cs="Arial"/>
          <w:snapToGrid w:val="0"/>
        </w:rPr>
        <w:t xml:space="preserve"> </w:t>
      </w:r>
      <w:r w:rsidR="00FB71A5" w:rsidRPr="00B3262D">
        <w:rPr>
          <w:rFonts w:ascii="Palatino Linotype" w:hAnsi="Palatino Linotype"/>
        </w:rPr>
        <w:t>formuló</w:t>
      </w:r>
      <w:r w:rsidR="00FB71A5" w:rsidRPr="00B3262D">
        <w:rPr>
          <w:rFonts w:ascii="Palatino Linotype" w:hAnsi="Palatino Linotype" w:cs="Arial"/>
          <w:snapToGrid w:val="0"/>
        </w:rPr>
        <w:t xml:space="preserve"> la </w:t>
      </w:r>
      <w:r w:rsidR="00FB71A5" w:rsidRPr="00B3262D">
        <w:rPr>
          <w:rFonts w:ascii="Palatino Linotype" w:hAnsi="Palatino Linotype" w:cs="Arial"/>
        </w:rPr>
        <w:t>solicitud</w:t>
      </w:r>
      <w:r w:rsidR="00FB71A5" w:rsidRPr="00B3262D">
        <w:rPr>
          <w:rFonts w:ascii="Palatino Linotype" w:hAnsi="Palatino Linotype" w:cs="Arial"/>
          <w:snapToGrid w:val="0"/>
        </w:rPr>
        <w:t xml:space="preserve"> de información pública </w:t>
      </w:r>
      <w:r w:rsidR="00FB71A5" w:rsidRPr="00B3262D">
        <w:rPr>
          <w:rFonts w:ascii="Palatino Linotype" w:hAnsi="Palatino Linotype"/>
        </w:rPr>
        <w:t>número</w:t>
      </w:r>
      <w:r w:rsidR="00FB71A5" w:rsidRPr="00B3262D">
        <w:rPr>
          <w:rFonts w:ascii="Palatino Linotype" w:hAnsi="Palatino Linotype" w:cs="Arial"/>
          <w:snapToGrid w:val="0"/>
        </w:rPr>
        <w:t xml:space="preserve"> </w:t>
      </w:r>
      <w:r w:rsidR="008A14C8" w:rsidRPr="00B3262D">
        <w:rPr>
          <w:rFonts w:ascii="Palatino Linotype" w:hAnsi="Palatino Linotype"/>
          <w:b/>
          <w:bCs/>
        </w:rPr>
        <w:t>00231/IXTAPALU/IP/2018</w:t>
      </w:r>
      <w:r w:rsidR="00FB71A5" w:rsidRPr="00B3262D">
        <w:rPr>
          <w:rFonts w:ascii="Palatino Linotype" w:hAnsi="Palatino Linotype" w:cs="Arial"/>
        </w:rPr>
        <w:t>.</w:t>
      </w:r>
    </w:p>
    <w:p w:rsidR="008511BB" w:rsidRPr="00B3262D" w:rsidRDefault="00FB71A5" w:rsidP="00D03495">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3262D">
        <w:rPr>
          <w:rFonts w:ascii="Palatino Linotype" w:hAnsi="Palatino Linotype" w:cs="Arial"/>
          <w:b/>
        </w:rPr>
        <w:t xml:space="preserve">Oportunidad. </w:t>
      </w:r>
      <w:r w:rsidR="008511BB" w:rsidRPr="00B3262D">
        <w:rPr>
          <w:rFonts w:ascii="Palatino Linotype" w:hAnsi="Palatino Linotype" w:cs="Arial"/>
        </w:rPr>
        <w:t xml:space="preserve">Es de precisar que la Ley de Transparencia y Acceso a la Información Pública </w:t>
      </w:r>
      <w:r w:rsidR="008511BB" w:rsidRPr="00B3262D">
        <w:rPr>
          <w:rFonts w:ascii="Palatino Linotype" w:hAnsi="Palatino Linotype"/>
        </w:rPr>
        <w:t>del</w:t>
      </w:r>
      <w:r w:rsidR="008511BB" w:rsidRPr="00B3262D">
        <w:rPr>
          <w:rFonts w:ascii="Palatino Linotype" w:hAnsi="Palatino Linotype" w:cs="Arial"/>
        </w:rPr>
        <w:t xml:space="preserve"> Estado de </w:t>
      </w:r>
      <w:r w:rsidR="008511BB" w:rsidRPr="00B3262D">
        <w:rPr>
          <w:rFonts w:ascii="Palatino Linotype" w:hAnsi="Palatino Linotype"/>
        </w:rPr>
        <w:t>México</w:t>
      </w:r>
      <w:r w:rsidR="008511BB" w:rsidRPr="00B3262D">
        <w:rPr>
          <w:rFonts w:ascii="Palatino Linotype" w:hAnsi="Palatino Linotype" w:cs="Arial"/>
        </w:rPr>
        <w:t xml:space="preserve"> y </w:t>
      </w:r>
      <w:r w:rsidR="008511BB" w:rsidRPr="00B3262D">
        <w:rPr>
          <w:rFonts w:ascii="Palatino Linotype" w:hAnsi="Palatino Linotype"/>
        </w:rPr>
        <w:t>Municipios</w:t>
      </w:r>
      <w:r w:rsidR="008511BB" w:rsidRPr="00B3262D">
        <w:rPr>
          <w:rFonts w:ascii="Palatino Linotype" w:hAnsi="Palatino Linotype" w:cs="Arial"/>
        </w:rPr>
        <w:t>, describe el mecanismo de procedencia de</w:t>
      </w:r>
      <w:r w:rsidR="006C6961" w:rsidRPr="00B3262D">
        <w:rPr>
          <w:rFonts w:ascii="Palatino Linotype" w:hAnsi="Palatino Linotype" w:cs="Arial"/>
        </w:rPr>
        <w:t>l</w:t>
      </w:r>
      <w:r w:rsidR="008511BB" w:rsidRPr="00B3262D">
        <w:rPr>
          <w:rFonts w:ascii="Palatino Linotype" w:hAnsi="Palatino Linotype" w:cs="Arial"/>
        </w:rPr>
        <w:t xml:space="preserve"> recurso de revisión, en ese sentido en su artículo 163 se indica lo siguiente:</w:t>
      </w:r>
    </w:p>
    <w:p w:rsidR="008511BB" w:rsidRPr="00B3262D" w:rsidRDefault="008511BB" w:rsidP="008511BB">
      <w:pPr>
        <w:spacing w:before="200" w:after="200"/>
        <w:ind w:left="709" w:right="709"/>
        <w:jc w:val="both"/>
        <w:rPr>
          <w:rFonts w:ascii="Palatino Linotype" w:hAnsi="Palatino Linotype" w:cs="Arial"/>
          <w:i/>
          <w:sz w:val="22"/>
          <w:szCs w:val="22"/>
        </w:rPr>
      </w:pPr>
      <w:r w:rsidRPr="00B3262D">
        <w:rPr>
          <w:rFonts w:ascii="Palatino Linotype" w:hAnsi="Palatino Linotype" w:cs="Arial"/>
          <w:i/>
          <w:sz w:val="22"/>
          <w:szCs w:val="22"/>
        </w:rPr>
        <w:t>“</w:t>
      </w:r>
      <w:r w:rsidRPr="00B3262D">
        <w:rPr>
          <w:rFonts w:ascii="Palatino Linotype" w:hAnsi="Palatino Linotype" w:cs="Arial"/>
          <w:b/>
          <w:i/>
          <w:sz w:val="22"/>
          <w:szCs w:val="22"/>
        </w:rPr>
        <w:t xml:space="preserve">Artículo 163. La Unidad de Transparencia deberá notificar la respuesta a la solicitud al interesado en el menor tiempo posible, </w:t>
      </w:r>
      <w:r w:rsidRPr="00B3262D">
        <w:rPr>
          <w:rFonts w:ascii="Palatino Linotype" w:hAnsi="Palatino Linotype" w:cs="Arial"/>
          <w:b/>
          <w:i/>
          <w:sz w:val="22"/>
          <w:szCs w:val="22"/>
          <w:u w:val="single"/>
        </w:rPr>
        <w:t>que no podrá exceder de quince días hábiles</w:t>
      </w:r>
      <w:r w:rsidRPr="00B3262D">
        <w:rPr>
          <w:rFonts w:ascii="Palatino Linotype" w:hAnsi="Palatino Linotype" w:cs="Arial"/>
          <w:i/>
          <w:sz w:val="22"/>
          <w:szCs w:val="22"/>
        </w:rPr>
        <w:t>, contados a partir del día siguiente a la presentación de aquélla.</w:t>
      </w:r>
    </w:p>
    <w:p w:rsidR="008511BB" w:rsidRPr="00B3262D" w:rsidRDefault="008511BB" w:rsidP="008511BB">
      <w:pPr>
        <w:spacing w:before="200" w:after="200"/>
        <w:ind w:left="709" w:right="709"/>
        <w:jc w:val="both"/>
        <w:rPr>
          <w:rFonts w:ascii="Palatino Linotype" w:hAnsi="Palatino Linotype" w:cs="Arial"/>
          <w:i/>
          <w:sz w:val="22"/>
          <w:szCs w:val="22"/>
        </w:rPr>
      </w:pPr>
      <w:r w:rsidRPr="00B3262D">
        <w:rPr>
          <w:rFonts w:ascii="Palatino Linotype" w:hAnsi="Palatino Linotype" w:cs="Arial"/>
          <w:i/>
          <w:sz w:val="22"/>
          <w:szCs w:val="22"/>
          <w:lang w:eastAsia="es-MX"/>
        </w:rPr>
        <w:t>Excepcionalmente</w:t>
      </w:r>
      <w:r w:rsidRPr="00B3262D">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511BB" w:rsidRPr="00B3262D" w:rsidRDefault="008511BB" w:rsidP="008511BB">
      <w:pPr>
        <w:spacing w:before="200" w:after="200"/>
        <w:ind w:left="709" w:right="709"/>
        <w:jc w:val="both"/>
        <w:rPr>
          <w:rFonts w:ascii="Palatino Linotype" w:hAnsi="Palatino Linotype" w:cs="Arial"/>
          <w:sz w:val="22"/>
          <w:szCs w:val="22"/>
          <w:lang w:eastAsia="es-MX"/>
        </w:rPr>
      </w:pPr>
      <w:r w:rsidRPr="00B3262D">
        <w:rPr>
          <w:rFonts w:ascii="Palatino Linotype" w:hAnsi="Palatino Linotype" w:cs="Arial"/>
          <w:sz w:val="22"/>
          <w:szCs w:val="22"/>
          <w:lang w:eastAsia="es-MX"/>
        </w:rPr>
        <w:t>(Énfasis añadido)</w:t>
      </w:r>
    </w:p>
    <w:p w:rsidR="008511BB" w:rsidRPr="00B3262D"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3262D">
        <w:rPr>
          <w:rFonts w:ascii="Palatino Linotype" w:hAnsi="Palatino Linotype" w:cs="Arial"/>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rsidR="008511BB" w:rsidRPr="00B3262D"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3262D">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511BB" w:rsidRPr="00B3262D"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3262D">
        <w:rPr>
          <w:rFonts w:ascii="Palatino Linotype" w:hAnsi="Palatino Linotype" w:cs="Arial"/>
        </w:rPr>
        <w:t xml:space="preserve">Derivado de lo anterior, se constituye la figura jurídica de la </w:t>
      </w:r>
      <w:r w:rsidRPr="00B3262D">
        <w:rPr>
          <w:rFonts w:ascii="Palatino Linotype" w:hAnsi="Palatino Linotype" w:cs="Arial"/>
          <w:b/>
        </w:rPr>
        <w:t>NEGATIVA FICTA</w:t>
      </w:r>
      <w:r w:rsidRPr="00B3262D">
        <w:rPr>
          <w:rFonts w:ascii="Palatino Linotype" w:hAnsi="Palatino Linotype" w:cs="Arial"/>
        </w:rPr>
        <w:t>, cuya esencia consiste en atribuir un efecto negativo al silencio de la autoridad administrativa frente a las instancias y solicitudes que hagan los particulares.</w:t>
      </w:r>
    </w:p>
    <w:p w:rsidR="008511BB" w:rsidRPr="00B3262D"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3262D">
        <w:rPr>
          <w:rFonts w:ascii="Palatino Linotype" w:hAnsi="Palatino Linotype" w:cs="Arial"/>
        </w:rPr>
        <w:t>Por su parte, el artículo 178 de la Ley de</w:t>
      </w:r>
      <w:r w:rsidR="00C9245B" w:rsidRPr="00B3262D">
        <w:rPr>
          <w:rFonts w:ascii="Palatino Linotype" w:hAnsi="Palatino Linotype" w:cs="Arial"/>
        </w:rPr>
        <w:t xml:space="preserve"> </w:t>
      </w:r>
      <w:r w:rsidRPr="00B3262D">
        <w:rPr>
          <w:rFonts w:ascii="Palatino Linotype" w:hAnsi="Palatino Linotype" w:cs="Arial"/>
        </w:rPr>
        <w:t xml:space="preserve"> Transparencia y Acceso a la Información Pública del Estado de México y Municipios, establece:</w:t>
      </w:r>
    </w:p>
    <w:p w:rsidR="008511BB" w:rsidRPr="00B3262D" w:rsidRDefault="008511BB" w:rsidP="008511BB">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w:t>
      </w:r>
      <w:r w:rsidRPr="00B3262D">
        <w:rPr>
          <w:rFonts w:ascii="Palatino Linotype" w:hAnsi="Palatino Linotype" w:cs="Arial"/>
          <w:b/>
          <w:i/>
          <w:sz w:val="22"/>
          <w:szCs w:val="22"/>
        </w:rPr>
        <w:t xml:space="preserve">Artículo 178. </w:t>
      </w:r>
      <w:r w:rsidRPr="00B3262D">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511BB" w:rsidRPr="00B3262D" w:rsidRDefault="008511BB" w:rsidP="008511BB">
      <w:pPr>
        <w:spacing w:before="120" w:after="120"/>
        <w:ind w:left="709" w:right="709"/>
        <w:jc w:val="both"/>
        <w:rPr>
          <w:rFonts w:ascii="Palatino Linotype" w:hAnsi="Palatino Linotype" w:cs="Arial"/>
          <w:i/>
          <w:sz w:val="22"/>
          <w:szCs w:val="22"/>
        </w:rPr>
      </w:pPr>
      <w:r w:rsidRPr="00B3262D">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B3262D">
        <w:rPr>
          <w:rFonts w:ascii="Palatino Linotype" w:hAnsi="Palatino Linotype" w:cs="Arial"/>
          <w:i/>
          <w:sz w:val="22"/>
          <w:szCs w:val="22"/>
        </w:rPr>
        <w:t>, acompañado con el documento que pruebe la fecha en que presentó la solicitud.</w:t>
      </w:r>
    </w:p>
    <w:p w:rsidR="008511BB" w:rsidRPr="00B3262D" w:rsidRDefault="008511BB" w:rsidP="008511BB">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511BB" w:rsidRPr="00B3262D" w:rsidRDefault="008511BB" w:rsidP="008511BB">
      <w:pPr>
        <w:spacing w:before="120" w:after="120"/>
        <w:ind w:left="709" w:right="709"/>
        <w:jc w:val="both"/>
        <w:rPr>
          <w:rFonts w:ascii="Palatino Linotype" w:hAnsi="Palatino Linotype" w:cs="Arial"/>
          <w:sz w:val="22"/>
          <w:szCs w:val="22"/>
        </w:rPr>
      </w:pPr>
      <w:r w:rsidRPr="00B3262D">
        <w:rPr>
          <w:rFonts w:ascii="Palatino Linotype" w:hAnsi="Palatino Linotype" w:cs="Arial"/>
          <w:sz w:val="22"/>
          <w:szCs w:val="22"/>
          <w:lang w:eastAsia="es-MX"/>
        </w:rPr>
        <w:t>(Énfasis añadido)</w:t>
      </w:r>
    </w:p>
    <w:p w:rsidR="008511BB" w:rsidRPr="00B3262D" w:rsidRDefault="008511BB" w:rsidP="0012400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3262D">
        <w:rPr>
          <w:rFonts w:ascii="Palatino Linotype" w:hAnsi="Palatino Linotype" w:cs="Arial"/>
        </w:rPr>
        <w:t xml:space="preserve">Es así que, los recursos de revisión se han de interponer dentro del plazo de quince días hábiles, contados a partir del día siguiente al de aquel, en que el particular tuvo </w:t>
      </w:r>
      <w:r w:rsidRPr="00B3262D">
        <w:rPr>
          <w:rFonts w:ascii="Palatino Linotype" w:hAnsi="Palatino Linotype" w:cs="Arial"/>
        </w:rPr>
        <w:lastRenderedPageBreak/>
        <w:t xml:space="preserve">conocimiento de la resolución respectiva; sin embargo, tratándose de una negativa ficta, evidentemente no existieron respuestas a las solicitudes de información por parte del </w:t>
      </w:r>
      <w:r w:rsidRPr="00B3262D">
        <w:rPr>
          <w:rFonts w:ascii="Palatino Linotype" w:hAnsi="Palatino Linotype" w:cs="Arial"/>
          <w:b/>
        </w:rPr>
        <w:t>SUJETO OBLIGADO</w:t>
      </w:r>
      <w:r w:rsidRPr="00B3262D">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B3262D">
        <w:rPr>
          <w:rFonts w:ascii="Palatino Linotype" w:hAnsi="Palatino Linotype" w:cs="Arial"/>
          <w:b/>
          <w:u w:val="single"/>
        </w:rPr>
        <w:t>en cualquier momento</w:t>
      </w:r>
      <w:r w:rsidRPr="00B3262D">
        <w:rPr>
          <w:rFonts w:ascii="Palatino Linotype" w:hAnsi="Palatino Linotype" w:cs="Arial"/>
        </w:rPr>
        <w:t>. Por lo que la interposición de</w:t>
      </w:r>
      <w:r w:rsidR="00195232" w:rsidRPr="00B3262D">
        <w:rPr>
          <w:rFonts w:ascii="Palatino Linotype" w:hAnsi="Palatino Linotype" w:cs="Arial"/>
        </w:rPr>
        <w:t>l</w:t>
      </w:r>
      <w:r w:rsidRPr="00B3262D">
        <w:rPr>
          <w:rFonts w:ascii="Palatino Linotype" w:hAnsi="Palatino Linotype" w:cs="Arial"/>
        </w:rPr>
        <w:t xml:space="preserve"> presente recurso de revisión resulta oportuna.</w:t>
      </w:r>
    </w:p>
    <w:p w:rsidR="00121491" w:rsidRPr="00B3262D" w:rsidRDefault="00013422" w:rsidP="00121491">
      <w:pPr>
        <w:pStyle w:val="Prrafodelista"/>
        <w:widowControl w:val="0"/>
        <w:numPr>
          <w:ilvl w:val="0"/>
          <w:numId w:val="1"/>
        </w:numPr>
        <w:tabs>
          <w:tab w:val="left" w:pos="1418"/>
        </w:tabs>
        <w:autoSpaceDE w:val="0"/>
        <w:autoSpaceDN w:val="0"/>
        <w:adjustRightInd w:val="0"/>
        <w:spacing w:before="240" w:after="240" w:line="360" w:lineRule="auto"/>
        <w:ind w:left="0" w:firstLine="0"/>
        <w:jc w:val="both"/>
        <w:rPr>
          <w:rFonts w:ascii="Palatino Linotype" w:hAnsi="Palatino Linotype"/>
          <w:b/>
        </w:rPr>
      </w:pPr>
      <w:r w:rsidRPr="00B3262D">
        <w:rPr>
          <w:rFonts w:ascii="Palatino Linotype" w:hAnsi="Palatino Linotype" w:cs="Arial"/>
          <w:b/>
          <w:szCs w:val="28"/>
        </w:rPr>
        <w:t>Procedibilidad.</w:t>
      </w:r>
      <w:r w:rsidRPr="00B3262D">
        <w:rPr>
          <w:rFonts w:ascii="Palatino Linotype" w:hAnsi="Palatino Linotype" w:cs="Arial"/>
        </w:rPr>
        <w:t xml:space="preserve"> </w:t>
      </w:r>
      <w:r w:rsidR="00121491" w:rsidRPr="00B3262D">
        <w:rPr>
          <w:rFonts w:ascii="Palatino Linotype" w:hAnsi="Palatino Linotype" w:cs="Arial"/>
        </w:rPr>
        <w:t xml:space="preserve">Del análisis efectuado, se advierte la </w:t>
      </w:r>
      <w:proofErr w:type="spellStart"/>
      <w:r w:rsidR="00121491" w:rsidRPr="00B3262D">
        <w:rPr>
          <w:rFonts w:ascii="Palatino Linotype" w:hAnsi="Palatino Linotype" w:cs="Arial"/>
        </w:rPr>
        <w:t>procedibilidad</w:t>
      </w:r>
      <w:proofErr w:type="spellEnd"/>
      <w:r w:rsidR="00121491" w:rsidRPr="00B3262D">
        <w:rPr>
          <w:rFonts w:ascii="Palatino Linotype" w:hAnsi="Palatino Linotype" w:cs="Arial"/>
        </w:rPr>
        <w:t xml:space="preserve"> del presente recurso de revisión, en razón de acreditación </w:t>
      </w:r>
      <w:r w:rsidR="00121491" w:rsidRPr="00B3262D">
        <w:rPr>
          <w:rFonts w:ascii="Palatino Linotype" w:hAnsi="Palatino Linotype" w:cs="Arial"/>
          <w:snapToGrid w:val="0"/>
        </w:rPr>
        <w:t>plena</w:t>
      </w:r>
      <w:r w:rsidR="00121491" w:rsidRPr="00B3262D">
        <w:rPr>
          <w:rFonts w:ascii="Palatino Linotype" w:hAnsi="Palatino Linotype" w:cs="Arial"/>
        </w:rPr>
        <w:t xml:space="preserve"> de todos y cada uno de los elementos formales exigidos </w:t>
      </w:r>
      <w:r w:rsidR="00121491" w:rsidRPr="00B3262D">
        <w:rPr>
          <w:rFonts w:ascii="Palatino Linotype" w:hAnsi="Palatino Linotype"/>
        </w:rPr>
        <w:t>por</w:t>
      </w:r>
      <w:r w:rsidR="00121491" w:rsidRPr="00B3262D">
        <w:rPr>
          <w:rFonts w:ascii="Palatino Linotype" w:hAnsi="Palatino Linotype" w:cs="Arial"/>
        </w:rPr>
        <w:t xml:space="preserve"> el </w:t>
      </w:r>
      <w:r w:rsidR="00121491" w:rsidRPr="00B3262D">
        <w:rPr>
          <w:rFonts w:ascii="Palatino Linotype" w:hAnsi="Palatino Linotype" w:cs="Arial"/>
          <w:color w:val="000000" w:themeColor="text1"/>
        </w:rPr>
        <w:t>artículo</w:t>
      </w:r>
      <w:r w:rsidR="00121491" w:rsidRPr="00B3262D">
        <w:rPr>
          <w:rFonts w:ascii="Palatino Linotype" w:hAnsi="Palatino Linotype" w:cs="Arial"/>
        </w:rPr>
        <w:t xml:space="preserve"> 180 de la Ley de Transparencia y Acceso a la Información</w:t>
      </w:r>
      <w:r w:rsidR="00121491" w:rsidRPr="00B3262D">
        <w:rPr>
          <w:rFonts w:ascii="Palatino Linotype" w:hAnsi="Palatino Linotype"/>
        </w:rPr>
        <w:t xml:space="preserve"> Pública </w:t>
      </w:r>
      <w:r w:rsidR="00121491" w:rsidRPr="00B3262D">
        <w:rPr>
          <w:rFonts w:ascii="Palatino Linotype" w:hAnsi="Palatino Linotype" w:cs="Arial"/>
        </w:rPr>
        <w:t>del</w:t>
      </w:r>
      <w:r w:rsidR="00121491" w:rsidRPr="00B3262D">
        <w:rPr>
          <w:rFonts w:ascii="Palatino Linotype" w:hAnsi="Palatino Linotype"/>
        </w:rPr>
        <w:t xml:space="preserve"> Estado de México y Municipios, en atención a que fue presentado mediante el formato visible en </w:t>
      </w:r>
      <w:r w:rsidR="00121491" w:rsidRPr="00B3262D">
        <w:rPr>
          <w:rFonts w:ascii="Palatino Linotype" w:hAnsi="Palatino Linotype"/>
          <w:b/>
        </w:rPr>
        <w:t>EL SAIMEX</w:t>
      </w:r>
      <w:r w:rsidR="00121491" w:rsidRPr="00B3262D">
        <w:rPr>
          <w:rFonts w:ascii="Palatino Linotype" w:hAnsi="Palatino Linotype"/>
        </w:rPr>
        <w:t>.</w:t>
      </w:r>
    </w:p>
    <w:p w:rsidR="00121491" w:rsidRPr="00B3262D" w:rsidRDefault="000B167C" w:rsidP="00121491">
      <w:pPr>
        <w:pStyle w:val="Prrafodelista"/>
        <w:widowControl w:val="0"/>
        <w:numPr>
          <w:ilvl w:val="0"/>
          <w:numId w:val="1"/>
        </w:numPr>
        <w:tabs>
          <w:tab w:val="left" w:pos="1276"/>
        </w:tabs>
        <w:autoSpaceDE w:val="0"/>
        <w:autoSpaceDN w:val="0"/>
        <w:adjustRightInd w:val="0"/>
        <w:spacing w:before="360" w:after="240" w:line="360" w:lineRule="auto"/>
        <w:ind w:left="0" w:firstLine="0"/>
        <w:jc w:val="both"/>
        <w:rPr>
          <w:rFonts w:ascii="Palatino Linotype" w:hAnsi="Palatino Linotype" w:cs="Arial"/>
        </w:rPr>
      </w:pPr>
      <w:bookmarkStart w:id="7" w:name="_Ref3465962"/>
      <w:r w:rsidRPr="00B3262D">
        <w:rPr>
          <w:rFonts w:ascii="Palatino Linotype" w:hAnsi="Palatino Linotype" w:cs="Arial"/>
          <w:b/>
        </w:rPr>
        <w:t>Estudio y resolución del asunto.</w:t>
      </w:r>
      <w:r w:rsidRPr="00B3262D">
        <w:rPr>
          <w:rFonts w:ascii="Palatino Linotype" w:hAnsi="Palatino Linotype" w:cs="Arial"/>
        </w:rPr>
        <w:t xml:space="preserve"> </w:t>
      </w:r>
      <w:bookmarkEnd w:id="7"/>
      <w:r w:rsidR="00121491" w:rsidRPr="00B3262D">
        <w:rPr>
          <w:rFonts w:ascii="Palatino Linotype" w:hAnsi="Palatino Linotype" w:cs="Arial"/>
        </w:rPr>
        <w:t xml:space="preserve">Del análisis efectuado se advierte la procedencia del </w:t>
      </w:r>
      <w:r w:rsidR="00121491" w:rsidRPr="00B3262D">
        <w:rPr>
          <w:rFonts w:ascii="Palatino Linotype" w:hAnsi="Palatino Linotype"/>
        </w:rPr>
        <w:t>recurso</w:t>
      </w:r>
      <w:r w:rsidR="00121491" w:rsidRPr="00B3262D">
        <w:rPr>
          <w:rFonts w:ascii="Palatino Linotype" w:hAnsi="Palatino Linotype" w:cs="Arial"/>
        </w:rPr>
        <w:t xml:space="preserve"> de revisión, toda vez que se actualiz</w:t>
      </w:r>
      <w:r w:rsidR="00213F56" w:rsidRPr="00B3262D">
        <w:rPr>
          <w:rFonts w:ascii="Palatino Linotype" w:hAnsi="Palatino Linotype" w:cs="Arial"/>
        </w:rPr>
        <w:t>ó</w:t>
      </w:r>
      <w:r w:rsidR="00121491" w:rsidRPr="00B3262D">
        <w:rPr>
          <w:rFonts w:ascii="Palatino Linotype" w:hAnsi="Palatino Linotype" w:cs="Arial"/>
        </w:rPr>
        <w:t xml:space="preserve"> la hipótesis prevista en la fracci</w:t>
      </w:r>
      <w:r w:rsidR="00213F56" w:rsidRPr="00B3262D">
        <w:rPr>
          <w:rFonts w:ascii="Palatino Linotype" w:hAnsi="Palatino Linotype" w:cs="Arial"/>
        </w:rPr>
        <w:t>ón</w:t>
      </w:r>
      <w:r w:rsidR="00121491" w:rsidRPr="00B3262D">
        <w:rPr>
          <w:rFonts w:ascii="Palatino Linotype" w:hAnsi="Palatino Linotype" w:cs="Arial"/>
        </w:rPr>
        <w:t xml:space="preserve"> VII, del artículo 179 de la Ley de la materia, que a la letra indica:</w:t>
      </w:r>
    </w:p>
    <w:p w:rsidR="00121491" w:rsidRPr="00B3262D" w:rsidRDefault="00121491" w:rsidP="00121491">
      <w:pPr>
        <w:spacing w:before="160" w:after="160"/>
        <w:ind w:left="709" w:right="709"/>
        <w:jc w:val="both"/>
        <w:rPr>
          <w:rFonts w:ascii="Palatino Linotype" w:hAnsi="Palatino Linotype" w:cs="Arial"/>
          <w:b/>
          <w:i/>
          <w:sz w:val="22"/>
          <w:szCs w:val="22"/>
        </w:rPr>
      </w:pPr>
      <w:r w:rsidRPr="00B3262D">
        <w:rPr>
          <w:rFonts w:ascii="Palatino Linotype" w:hAnsi="Palatino Linotype" w:cs="Arial"/>
          <w:bCs/>
          <w:i/>
          <w:sz w:val="22"/>
          <w:szCs w:val="22"/>
        </w:rPr>
        <w:t>“</w:t>
      </w:r>
      <w:r w:rsidRPr="00B3262D">
        <w:rPr>
          <w:rFonts w:ascii="Palatino Linotype" w:hAnsi="Palatino Linotype" w:cs="Arial"/>
          <w:b/>
          <w:bCs/>
          <w:i/>
          <w:sz w:val="22"/>
          <w:szCs w:val="22"/>
        </w:rPr>
        <w:t>Artículo 179.</w:t>
      </w:r>
      <w:r w:rsidRPr="00B3262D">
        <w:rPr>
          <w:rFonts w:ascii="Palatino Linotype" w:hAnsi="Palatino Linotype" w:cs="Arial"/>
          <w:bCs/>
          <w:i/>
          <w:sz w:val="22"/>
          <w:szCs w:val="22"/>
        </w:rPr>
        <w:t xml:space="preserve"> </w:t>
      </w:r>
      <w:r w:rsidRPr="00B3262D">
        <w:rPr>
          <w:rFonts w:ascii="Palatino Linotype" w:hAnsi="Palatino Linotype" w:cs="Arial"/>
          <w:b/>
          <w:i/>
          <w:sz w:val="22"/>
          <w:szCs w:val="22"/>
          <w:u w:val="single"/>
        </w:rPr>
        <w:t>El recurso de revisión</w:t>
      </w:r>
      <w:r w:rsidRPr="00B3262D">
        <w:rPr>
          <w:rFonts w:ascii="Palatino Linotype" w:hAnsi="Palatino Linotype" w:cs="Arial"/>
          <w:i/>
          <w:sz w:val="22"/>
          <w:szCs w:val="22"/>
        </w:rPr>
        <w:t xml:space="preserve"> es un medio de protección que la Ley otorga a los particulares, para hacer valer su derecho de acceso a la información pública, y </w:t>
      </w:r>
      <w:r w:rsidRPr="00B3262D">
        <w:rPr>
          <w:rFonts w:ascii="Palatino Linotype" w:hAnsi="Palatino Linotype" w:cs="Arial"/>
          <w:b/>
          <w:i/>
          <w:sz w:val="22"/>
          <w:szCs w:val="22"/>
          <w:u w:val="single"/>
        </w:rPr>
        <w:t>procederá en contra de las siguientes causas</w:t>
      </w:r>
      <w:r w:rsidRPr="00B3262D">
        <w:rPr>
          <w:rFonts w:ascii="Palatino Linotype" w:hAnsi="Palatino Linotype" w:cs="Arial"/>
          <w:b/>
          <w:i/>
          <w:sz w:val="22"/>
          <w:szCs w:val="22"/>
        </w:rPr>
        <w:t>:</w:t>
      </w:r>
    </w:p>
    <w:p w:rsidR="00121491" w:rsidRPr="00B3262D" w:rsidRDefault="00121491" w:rsidP="00121491">
      <w:pPr>
        <w:spacing w:before="160" w:after="160"/>
        <w:ind w:left="709" w:right="709"/>
        <w:jc w:val="both"/>
        <w:rPr>
          <w:rFonts w:ascii="Palatino Linotype" w:hAnsi="Palatino Linotype" w:cs="Arial"/>
          <w:b/>
          <w:i/>
          <w:sz w:val="22"/>
          <w:szCs w:val="22"/>
        </w:rPr>
      </w:pPr>
      <w:r w:rsidRPr="00B3262D">
        <w:rPr>
          <w:rFonts w:ascii="Palatino Linotype" w:hAnsi="Palatino Linotype" w:cs="Arial"/>
          <w:bCs/>
          <w:i/>
          <w:sz w:val="22"/>
          <w:szCs w:val="22"/>
        </w:rPr>
        <w:t>[…]</w:t>
      </w:r>
    </w:p>
    <w:p w:rsidR="00121491" w:rsidRPr="00B3262D" w:rsidRDefault="00121491" w:rsidP="00121491">
      <w:pPr>
        <w:spacing w:before="160" w:after="160"/>
        <w:ind w:left="709" w:right="709"/>
        <w:jc w:val="both"/>
        <w:rPr>
          <w:rFonts w:ascii="Palatino Linotype" w:hAnsi="Palatino Linotype" w:cs="Arial"/>
          <w:b/>
          <w:bCs/>
          <w:i/>
          <w:sz w:val="22"/>
          <w:szCs w:val="22"/>
        </w:rPr>
      </w:pPr>
      <w:r w:rsidRPr="00B3262D">
        <w:rPr>
          <w:rFonts w:ascii="Palatino Linotype" w:hAnsi="Palatino Linotype" w:cs="Arial"/>
          <w:b/>
          <w:bCs/>
          <w:i/>
          <w:sz w:val="22"/>
          <w:szCs w:val="22"/>
        </w:rPr>
        <w:t xml:space="preserve">VII. </w:t>
      </w:r>
      <w:r w:rsidRPr="00B3262D">
        <w:rPr>
          <w:rFonts w:ascii="Palatino Linotype" w:hAnsi="Palatino Linotype" w:cs="Arial"/>
          <w:b/>
          <w:bCs/>
          <w:i/>
          <w:sz w:val="22"/>
          <w:szCs w:val="22"/>
          <w:u w:val="single"/>
        </w:rPr>
        <w:t>La falta de respuesta a una solicitud de acceso a la información</w:t>
      </w:r>
      <w:r w:rsidRPr="00B3262D">
        <w:rPr>
          <w:rFonts w:ascii="Palatino Linotype" w:hAnsi="Palatino Linotype" w:cs="Arial"/>
          <w:bCs/>
          <w:i/>
          <w:sz w:val="22"/>
          <w:szCs w:val="22"/>
        </w:rPr>
        <w:t>;</w:t>
      </w:r>
      <w:r w:rsidRPr="00B3262D">
        <w:rPr>
          <w:rFonts w:ascii="Palatino Linotype" w:hAnsi="Palatino Linotype" w:cs="Arial"/>
          <w:i/>
          <w:sz w:val="22"/>
          <w:szCs w:val="22"/>
        </w:rPr>
        <w:t>”</w:t>
      </w:r>
    </w:p>
    <w:p w:rsidR="00121491" w:rsidRPr="00B3262D" w:rsidRDefault="00121491" w:rsidP="00121491">
      <w:pPr>
        <w:spacing w:before="160" w:after="160"/>
        <w:ind w:left="709" w:right="709"/>
        <w:jc w:val="both"/>
        <w:rPr>
          <w:rFonts w:ascii="Palatino Linotype" w:hAnsi="Palatino Linotype" w:cs="Arial"/>
          <w:sz w:val="22"/>
          <w:szCs w:val="22"/>
          <w:lang w:eastAsia="es-MX"/>
        </w:rPr>
      </w:pPr>
      <w:r w:rsidRPr="00B3262D">
        <w:rPr>
          <w:rFonts w:ascii="Palatino Linotype" w:hAnsi="Palatino Linotype" w:cs="Arial"/>
          <w:sz w:val="22"/>
          <w:szCs w:val="22"/>
          <w:lang w:eastAsia="es-MX"/>
        </w:rPr>
        <w:t>(Énfasis añadido)</w:t>
      </w:r>
    </w:p>
    <w:p w:rsidR="00213F56" w:rsidRPr="00B3262D" w:rsidRDefault="00121491"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3262D">
        <w:rPr>
          <w:rFonts w:ascii="Palatino Linotype" w:hAnsi="Palatino Linotype" w:cs="Arial"/>
        </w:rPr>
        <w:t>Para ilustrar dicha actualización, debemos recordar que el hoy</w:t>
      </w:r>
      <w:r w:rsidRPr="00B3262D">
        <w:rPr>
          <w:rFonts w:ascii="Palatino Linotype" w:hAnsi="Palatino Linotype" w:cs="Arial"/>
          <w:b/>
        </w:rPr>
        <w:t xml:space="preserve"> RECURRENTE </w:t>
      </w:r>
      <w:r w:rsidRPr="00B3262D">
        <w:rPr>
          <w:rFonts w:ascii="Palatino Linotype" w:hAnsi="Palatino Linotype"/>
        </w:rPr>
        <w:t>en la solicitud de acceso a la información pública, requirió del</w:t>
      </w:r>
      <w:r w:rsidRPr="00B3262D">
        <w:rPr>
          <w:rFonts w:ascii="Palatino Linotype" w:hAnsi="Palatino Linotype" w:cs="Arial"/>
        </w:rPr>
        <w:t xml:space="preserve"> </w:t>
      </w:r>
      <w:r w:rsidRPr="00B3262D">
        <w:rPr>
          <w:rFonts w:ascii="Palatino Linotype" w:hAnsi="Palatino Linotype" w:cs="Arial"/>
          <w:b/>
        </w:rPr>
        <w:t>SUJETO OBLIGADO</w:t>
      </w:r>
      <w:r w:rsidRPr="00B3262D">
        <w:rPr>
          <w:rFonts w:ascii="Palatino Linotype" w:hAnsi="Palatino Linotype" w:cs="Arial"/>
        </w:rPr>
        <w:t xml:space="preserve">, vía </w:t>
      </w:r>
      <w:r w:rsidRPr="00B3262D">
        <w:rPr>
          <w:rFonts w:ascii="Palatino Linotype" w:hAnsi="Palatino Linotype" w:cs="Arial"/>
          <w:b/>
        </w:rPr>
        <w:t>EL SAIMEX</w:t>
      </w:r>
      <w:r w:rsidRPr="00B3262D">
        <w:rPr>
          <w:rFonts w:ascii="Palatino Linotype" w:hAnsi="Palatino Linotype" w:cs="Arial"/>
        </w:rPr>
        <w:t>,</w:t>
      </w:r>
      <w:r w:rsidR="00213F56" w:rsidRPr="00B3262D">
        <w:rPr>
          <w:rFonts w:ascii="Palatino Linotype" w:hAnsi="Palatino Linotype" w:cs="Arial"/>
        </w:rPr>
        <w:t xml:space="preserve"> lo siguiente:</w:t>
      </w:r>
    </w:p>
    <w:p w:rsidR="00213F56" w:rsidRPr="00B3262D" w:rsidRDefault="00213F56" w:rsidP="00213F56">
      <w:pPr>
        <w:pStyle w:val="Prrafodelista"/>
        <w:widowControl w:val="0"/>
        <w:numPr>
          <w:ilvl w:val="0"/>
          <w:numId w:val="18"/>
        </w:numPr>
        <w:tabs>
          <w:tab w:val="left" w:pos="1701"/>
          <w:tab w:val="left" w:pos="1843"/>
        </w:tabs>
        <w:autoSpaceDE w:val="0"/>
        <w:autoSpaceDN w:val="0"/>
        <w:adjustRightInd w:val="0"/>
        <w:spacing w:before="360" w:after="240" w:line="360" w:lineRule="auto"/>
        <w:jc w:val="both"/>
        <w:rPr>
          <w:rFonts w:ascii="Palatino Linotype" w:hAnsi="Palatino Linotype" w:cs="Arial"/>
        </w:rPr>
      </w:pPr>
      <w:r w:rsidRPr="00B3262D">
        <w:rPr>
          <w:rFonts w:ascii="Palatino Linotype" w:hAnsi="Palatino Linotype" w:cs="Arial"/>
        </w:rPr>
        <w:lastRenderedPageBreak/>
        <w:t>El monto total del aguinaldo y de las gratificaciones extraordinarias, si fuere el caso, correspondientes a 2018, que recibirían los miembros del Cabido Municipal, y</w:t>
      </w:r>
    </w:p>
    <w:p w:rsidR="00213F56" w:rsidRPr="00B3262D" w:rsidRDefault="00213F56" w:rsidP="00213F56">
      <w:pPr>
        <w:pStyle w:val="Prrafodelista"/>
        <w:widowControl w:val="0"/>
        <w:numPr>
          <w:ilvl w:val="0"/>
          <w:numId w:val="18"/>
        </w:numPr>
        <w:tabs>
          <w:tab w:val="left" w:pos="1701"/>
          <w:tab w:val="left" w:pos="1843"/>
        </w:tabs>
        <w:autoSpaceDE w:val="0"/>
        <w:autoSpaceDN w:val="0"/>
        <w:adjustRightInd w:val="0"/>
        <w:spacing w:before="360" w:after="240" w:line="360" w:lineRule="auto"/>
        <w:jc w:val="both"/>
        <w:rPr>
          <w:rFonts w:ascii="Palatino Linotype" w:hAnsi="Palatino Linotype" w:cs="Arial"/>
        </w:rPr>
      </w:pPr>
      <w:r w:rsidRPr="00B3262D">
        <w:rPr>
          <w:rFonts w:ascii="Palatino Linotype" w:hAnsi="Palatino Linotype" w:cs="Arial"/>
        </w:rPr>
        <w:t>Los recibos de nómina correspondientes a dichos pagos.</w:t>
      </w:r>
    </w:p>
    <w:p w:rsidR="00DC0B2A" w:rsidRPr="00B3262D" w:rsidRDefault="00DC0B2A"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B3262D">
        <w:rPr>
          <w:rFonts w:ascii="Palatino Linotype" w:hAnsi="Palatino Linotype" w:cs="Arial"/>
        </w:rPr>
        <w:t xml:space="preserve">Ahora bien, como se aprecia del Resultando </w:t>
      </w:r>
      <w:r w:rsidR="00213F56" w:rsidRPr="00B3262D">
        <w:rPr>
          <w:rFonts w:ascii="Palatino Linotype" w:hAnsi="Palatino Linotype" w:cs="Arial"/>
          <w:b/>
        </w:rPr>
        <w:fldChar w:fldCharType="begin"/>
      </w:r>
      <w:r w:rsidR="00213F56" w:rsidRPr="00B3262D">
        <w:rPr>
          <w:rFonts w:ascii="Palatino Linotype" w:hAnsi="Palatino Linotype" w:cs="Arial"/>
          <w:b/>
        </w:rPr>
        <w:instrText xml:space="preserve"> REF _Ref7719344 \r \h  \* MERGEFORMAT </w:instrText>
      </w:r>
      <w:r w:rsidR="00213F56" w:rsidRPr="00B3262D">
        <w:rPr>
          <w:rFonts w:ascii="Palatino Linotype" w:hAnsi="Palatino Linotype" w:cs="Arial"/>
          <w:b/>
        </w:rPr>
      </w:r>
      <w:r w:rsidR="00213F56" w:rsidRPr="00B3262D">
        <w:rPr>
          <w:rFonts w:ascii="Palatino Linotype" w:hAnsi="Palatino Linotype" w:cs="Arial"/>
          <w:b/>
        </w:rPr>
        <w:fldChar w:fldCharType="separate"/>
      </w:r>
      <w:r w:rsidR="00554CB7">
        <w:rPr>
          <w:rFonts w:ascii="Palatino Linotype" w:hAnsi="Palatino Linotype" w:cs="Arial"/>
          <w:b/>
        </w:rPr>
        <w:t>III</w:t>
      </w:r>
      <w:r w:rsidR="00213F56" w:rsidRPr="00B3262D">
        <w:rPr>
          <w:rFonts w:ascii="Palatino Linotype" w:hAnsi="Palatino Linotype" w:cs="Arial"/>
          <w:b/>
        </w:rPr>
        <w:fldChar w:fldCharType="end"/>
      </w:r>
      <w:r w:rsidRPr="00B3262D">
        <w:rPr>
          <w:rFonts w:ascii="Palatino Linotype" w:hAnsi="Palatino Linotype" w:cs="Arial"/>
          <w:b/>
        </w:rPr>
        <w:t xml:space="preserve"> </w:t>
      </w:r>
      <w:r w:rsidRPr="00B3262D">
        <w:rPr>
          <w:rFonts w:ascii="Palatino Linotype" w:hAnsi="Palatino Linotype" w:cs="Arial"/>
        </w:rPr>
        <w:t xml:space="preserve">de la presente resolución, </w:t>
      </w:r>
      <w:r w:rsidRPr="00B3262D">
        <w:rPr>
          <w:rFonts w:ascii="Palatino Linotype" w:hAnsi="Palatino Linotype" w:cs="Arial"/>
          <w:b/>
        </w:rPr>
        <w:t>EL SUJETO OBLIGADO</w:t>
      </w:r>
      <w:r w:rsidRPr="00B3262D">
        <w:rPr>
          <w:rFonts w:ascii="Palatino Linotype" w:hAnsi="Palatino Linotype" w:cs="Arial"/>
        </w:rPr>
        <w:t xml:space="preserve"> </w:t>
      </w:r>
      <w:r w:rsidRPr="00B3262D">
        <w:rPr>
          <w:rFonts w:ascii="Palatino Linotype" w:hAnsi="Palatino Linotype" w:cs="Arial"/>
          <w:b/>
        </w:rPr>
        <w:t xml:space="preserve">omitió dar </w:t>
      </w:r>
      <w:r w:rsidR="00D03495" w:rsidRPr="00B3262D">
        <w:rPr>
          <w:rFonts w:ascii="Palatino Linotype" w:hAnsi="Palatino Linotype" w:cs="Arial"/>
          <w:b/>
        </w:rPr>
        <w:t>respuesta</w:t>
      </w:r>
      <w:r w:rsidR="00D03495" w:rsidRPr="00B3262D">
        <w:rPr>
          <w:rFonts w:ascii="Palatino Linotype" w:hAnsi="Palatino Linotype" w:cs="Arial"/>
        </w:rPr>
        <w:t xml:space="preserve"> a la</w:t>
      </w:r>
      <w:r w:rsidRPr="00B3262D">
        <w:rPr>
          <w:rFonts w:ascii="Palatino Linotype" w:hAnsi="Palatino Linotype" w:cs="Arial"/>
        </w:rPr>
        <w:t xml:space="preserve"> solicitud</w:t>
      </w:r>
      <w:r w:rsidR="00D03495" w:rsidRPr="00B3262D">
        <w:rPr>
          <w:rFonts w:ascii="Palatino Linotype" w:hAnsi="Palatino Linotype" w:cs="Arial"/>
        </w:rPr>
        <w:t xml:space="preserve"> de mérito</w:t>
      </w:r>
      <w:r w:rsidRPr="00B3262D">
        <w:rPr>
          <w:rFonts w:ascii="Palatino Linotype" w:hAnsi="Palatino Linotype" w:cs="Arial"/>
        </w:rPr>
        <w:t xml:space="preserve">, por lo que </w:t>
      </w:r>
      <w:r w:rsidRPr="00B3262D">
        <w:rPr>
          <w:rFonts w:ascii="Palatino Linotype" w:hAnsi="Palatino Linotype" w:cs="Arial"/>
          <w:b/>
        </w:rPr>
        <w:t>EL RECURRENTE</w:t>
      </w:r>
      <w:r w:rsidRPr="00B3262D">
        <w:rPr>
          <w:rFonts w:ascii="Palatino Linotype" w:hAnsi="Palatino Linotype" w:cs="Arial"/>
        </w:rPr>
        <w:t xml:space="preserve"> procedió a </w:t>
      </w:r>
      <w:r w:rsidRPr="00B3262D">
        <w:rPr>
          <w:rFonts w:ascii="Palatino Linotype" w:hAnsi="Palatino Linotype"/>
          <w:szCs w:val="21"/>
        </w:rPr>
        <w:t>interponer</w:t>
      </w:r>
      <w:r w:rsidRPr="00B3262D">
        <w:rPr>
          <w:rFonts w:ascii="Palatino Linotype" w:hAnsi="Palatino Linotype" w:cs="Arial"/>
        </w:rPr>
        <w:t xml:space="preserve"> </w:t>
      </w:r>
      <w:r w:rsidR="00D03495" w:rsidRPr="00B3262D">
        <w:rPr>
          <w:rFonts w:ascii="Palatino Linotype" w:hAnsi="Palatino Linotype" w:cs="Arial"/>
        </w:rPr>
        <w:t>e</w:t>
      </w:r>
      <w:r w:rsidRPr="00B3262D">
        <w:rPr>
          <w:rFonts w:ascii="Palatino Linotype" w:hAnsi="Palatino Linotype" w:cs="Arial"/>
        </w:rPr>
        <w:t xml:space="preserve">l presente recurso de revisión, señalando tanto en acto impugnado, como en sus razones o motivos de inconformidad, lo indicado en el Resultando </w:t>
      </w:r>
      <w:r w:rsidRPr="00B3262D">
        <w:rPr>
          <w:rFonts w:ascii="Palatino Linotype" w:hAnsi="Palatino Linotype" w:cs="Arial"/>
          <w:b/>
        </w:rPr>
        <w:fldChar w:fldCharType="begin"/>
      </w:r>
      <w:r w:rsidRPr="00B3262D">
        <w:rPr>
          <w:rFonts w:ascii="Palatino Linotype" w:hAnsi="Palatino Linotype" w:cs="Arial"/>
          <w:b/>
        </w:rPr>
        <w:instrText xml:space="preserve"> REF _Ref507070922 \r \h  \* MERGEFORMAT </w:instrText>
      </w:r>
      <w:r w:rsidRPr="00B3262D">
        <w:rPr>
          <w:rFonts w:ascii="Palatino Linotype" w:hAnsi="Palatino Linotype" w:cs="Arial"/>
          <w:b/>
        </w:rPr>
      </w:r>
      <w:r w:rsidRPr="00B3262D">
        <w:rPr>
          <w:rFonts w:ascii="Palatino Linotype" w:hAnsi="Palatino Linotype" w:cs="Arial"/>
          <w:b/>
        </w:rPr>
        <w:fldChar w:fldCharType="separate"/>
      </w:r>
      <w:r w:rsidR="00554CB7">
        <w:rPr>
          <w:rFonts w:ascii="Palatino Linotype" w:hAnsi="Palatino Linotype" w:cs="Arial"/>
          <w:b/>
        </w:rPr>
        <w:t>IV</w:t>
      </w:r>
      <w:r w:rsidRPr="00B3262D">
        <w:rPr>
          <w:rFonts w:ascii="Palatino Linotype" w:hAnsi="Palatino Linotype" w:cs="Arial"/>
          <w:b/>
        </w:rPr>
        <w:fldChar w:fldCharType="end"/>
      </w:r>
      <w:r w:rsidRPr="00B3262D">
        <w:rPr>
          <w:rFonts w:ascii="Palatino Linotype" w:hAnsi="Palatino Linotype" w:cs="Arial"/>
          <w:b/>
        </w:rPr>
        <w:t xml:space="preserve"> </w:t>
      </w:r>
      <w:r w:rsidRPr="00B3262D">
        <w:rPr>
          <w:rFonts w:ascii="Palatino Linotype" w:hAnsi="Palatino Linotype" w:cs="Arial"/>
        </w:rPr>
        <w:t>de la presente resolución.</w:t>
      </w:r>
    </w:p>
    <w:p w:rsidR="00D03495" w:rsidRPr="00B3262D" w:rsidRDefault="00D03495"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B3262D">
        <w:rPr>
          <w:rFonts w:ascii="Palatino Linotype" w:hAnsi="Palatino Linotype" w:cs="Arial"/>
        </w:rPr>
        <w:t xml:space="preserve">Por otra parte, de las </w:t>
      </w:r>
      <w:r w:rsidRPr="00B3262D">
        <w:rPr>
          <w:rFonts w:ascii="Palatino Linotype" w:hAnsi="Palatino Linotype"/>
          <w:szCs w:val="21"/>
        </w:rPr>
        <w:t>constancias</w:t>
      </w:r>
      <w:r w:rsidRPr="00B3262D">
        <w:rPr>
          <w:rFonts w:ascii="Palatino Linotype" w:hAnsi="Palatino Linotype" w:cs="Arial"/>
        </w:rPr>
        <w:t xml:space="preserve"> que obran en el </w:t>
      </w:r>
      <w:r w:rsidRPr="00B3262D">
        <w:rPr>
          <w:rFonts w:ascii="Palatino Linotype" w:hAnsi="Palatino Linotype" w:cs="Arial"/>
          <w:b/>
        </w:rPr>
        <w:t>SAIMEX,</w:t>
      </w:r>
      <w:r w:rsidRPr="00B3262D">
        <w:rPr>
          <w:rFonts w:ascii="Palatino Linotype" w:hAnsi="Palatino Linotype" w:cs="Arial"/>
        </w:rPr>
        <w:t xml:space="preserve"> se advierte que </w:t>
      </w:r>
      <w:r w:rsidRPr="00B3262D">
        <w:rPr>
          <w:rFonts w:ascii="Palatino Linotype" w:hAnsi="Palatino Linotype" w:cs="Arial"/>
          <w:b/>
        </w:rPr>
        <w:t>EL RECURRENTE</w:t>
      </w:r>
      <w:r w:rsidRPr="00B3262D">
        <w:rPr>
          <w:rFonts w:ascii="Palatino Linotype" w:hAnsi="Palatino Linotype" w:cs="Arial"/>
        </w:rPr>
        <w:t xml:space="preserve"> no realizó manifestaciones o alegatos, ni ofreció los medios de prueba que a su derecho conviniera, mientras que </w:t>
      </w:r>
      <w:r w:rsidRPr="00B3262D">
        <w:rPr>
          <w:rFonts w:ascii="Palatino Linotype" w:hAnsi="Palatino Linotype" w:cs="Arial"/>
          <w:b/>
        </w:rPr>
        <w:t>EL SUJETO OBLIGADO</w:t>
      </w:r>
      <w:r w:rsidRPr="00B3262D">
        <w:rPr>
          <w:rFonts w:ascii="Palatino Linotype" w:hAnsi="Palatino Linotype" w:cs="Arial"/>
        </w:rPr>
        <w:t xml:space="preserve">, tampoco exhibió el Informe Justificado </w:t>
      </w:r>
      <w:r w:rsidRPr="00B3262D">
        <w:rPr>
          <w:rFonts w:ascii="Palatino Linotype" w:hAnsi="Palatino Linotype"/>
          <w:szCs w:val="21"/>
        </w:rPr>
        <w:t>correspondiente</w:t>
      </w:r>
      <w:r w:rsidRPr="00B3262D">
        <w:rPr>
          <w:rFonts w:ascii="Palatino Linotype" w:hAnsi="Palatino Linotype" w:cs="Arial"/>
        </w:rPr>
        <w:t>.</w:t>
      </w:r>
    </w:p>
    <w:p w:rsidR="000A74E5" w:rsidRPr="00B3262D" w:rsidRDefault="000A74E5"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B3262D">
        <w:rPr>
          <w:rFonts w:ascii="Palatino Linotype" w:hAnsi="Palatino Linotype" w:cs="Arial"/>
        </w:rPr>
        <w:t xml:space="preserve">Ahora bien, es </w:t>
      </w:r>
      <w:r w:rsidRPr="00B3262D">
        <w:rPr>
          <w:rFonts w:ascii="Palatino Linotype" w:hAnsi="Palatino Linotype"/>
          <w:szCs w:val="21"/>
        </w:rPr>
        <w:t>pertinente</w:t>
      </w:r>
      <w:r w:rsidRPr="00B3262D">
        <w:rPr>
          <w:rFonts w:ascii="Palatino Linotype" w:hAnsi="Palatino Linotype" w:cs="Arial"/>
        </w:rPr>
        <w:t xml:space="preserve"> </w:t>
      </w:r>
      <w:r w:rsidRPr="00B3262D">
        <w:rPr>
          <w:rFonts w:ascii="Palatino Linotype" w:hAnsi="Palatino Linotype"/>
        </w:rPr>
        <w:t>enfatizar</w:t>
      </w:r>
      <w:r w:rsidRPr="00B3262D">
        <w:rPr>
          <w:rFonts w:ascii="Palatino Linotype" w:hAnsi="Palatino Linotype" w:cs="Arial"/>
        </w:rPr>
        <w:t xml:space="preserve"> lo que, respecto al derecho de acceso a la </w:t>
      </w:r>
      <w:r w:rsidRPr="00B3262D">
        <w:rPr>
          <w:rStyle w:val="d"/>
          <w:rFonts w:eastAsia="Arial Unicode MS"/>
        </w:rPr>
        <w:t>información</w:t>
      </w:r>
      <w:r w:rsidRPr="00B3262D">
        <w:rPr>
          <w:rFonts w:ascii="Palatino Linotype" w:hAnsi="Palatino Linotype" w:cs="Arial"/>
        </w:rPr>
        <w:t xml:space="preserve"> pública, refiere el artículo 6° apartado A de la Constitución Política de los Estados Unidos Mexicanos, que en su parte conducente señala:</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w:t>
      </w:r>
      <w:r w:rsidRPr="00B3262D">
        <w:rPr>
          <w:rFonts w:ascii="Palatino Linotype" w:hAnsi="Palatino Linotype" w:cs="Arial"/>
          <w:b/>
          <w:i/>
          <w:sz w:val="22"/>
          <w:szCs w:val="22"/>
        </w:rPr>
        <w:t>Artículo 6o.</w:t>
      </w:r>
      <w:r w:rsidRPr="00B3262D">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3262D">
        <w:rPr>
          <w:rFonts w:ascii="Palatino Linotype" w:hAnsi="Palatino Linotype" w:cs="Arial"/>
          <w:b/>
          <w:i/>
          <w:sz w:val="22"/>
          <w:szCs w:val="22"/>
          <w:u w:val="single"/>
        </w:rPr>
        <w:t>El derecho a la información será garantizado por el Estado</w:t>
      </w:r>
      <w:r w:rsidRPr="00B3262D">
        <w:rPr>
          <w:rFonts w:ascii="Palatino Linotype" w:hAnsi="Palatino Linotype" w:cs="Arial"/>
          <w:b/>
          <w:i/>
          <w:sz w:val="22"/>
          <w:szCs w:val="22"/>
        </w:rPr>
        <w:t>.</w:t>
      </w:r>
      <w:r w:rsidRPr="00B3262D">
        <w:rPr>
          <w:rFonts w:ascii="Palatino Linotype" w:hAnsi="Palatino Linotype" w:cs="Arial"/>
          <w:i/>
          <w:sz w:val="22"/>
          <w:szCs w:val="22"/>
        </w:rPr>
        <w:t xml:space="preserve"> </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Para efectos de lo dispuesto en el presente artículo se observará lo siguiente:</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b/>
          <w:i/>
          <w:sz w:val="22"/>
          <w:szCs w:val="22"/>
        </w:rPr>
        <w:lastRenderedPageBreak/>
        <w:t>A.</w:t>
      </w:r>
      <w:r w:rsidRPr="00B3262D">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b/>
          <w:i/>
          <w:sz w:val="22"/>
          <w:szCs w:val="22"/>
        </w:rPr>
        <w:t xml:space="preserve">I. </w:t>
      </w:r>
      <w:r w:rsidRPr="00B3262D">
        <w:rPr>
          <w:rFonts w:ascii="Palatino Linotype" w:hAnsi="Palatino Linotype" w:cs="Arial"/>
          <w:b/>
          <w:i/>
          <w:sz w:val="22"/>
          <w:szCs w:val="22"/>
          <w:u w:val="single"/>
        </w:rPr>
        <w:t>Toda la información en posesión de</w:t>
      </w:r>
      <w:r w:rsidRPr="00B3262D">
        <w:rPr>
          <w:rFonts w:ascii="Palatino Linotype" w:hAnsi="Palatino Linotype" w:cs="Arial"/>
          <w:i/>
          <w:sz w:val="22"/>
          <w:szCs w:val="22"/>
          <w:u w:val="single"/>
        </w:rPr>
        <w:t xml:space="preserve"> </w:t>
      </w:r>
      <w:r w:rsidRPr="00B3262D">
        <w:rPr>
          <w:rFonts w:ascii="Palatino Linotype" w:hAnsi="Palatino Linotype" w:cs="Arial"/>
          <w:b/>
          <w:i/>
          <w:sz w:val="22"/>
          <w:szCs w:val="22"/>
          <w:u w:val="single"/>
        </w:rPr>
        <w:t>cualquier autoridad</w:t>
      </w:r>
      <w:r w:rsidRPr="00B3262D">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3262D">
        <w:rPr>
          <w:rFonts w:ascii="Palatino Linotype" w:hAnsi="Palatino Linotype" w:cs="Arial"/>
          <w:b/>
          <w:i/>
          <w:sz w:val="22"/>
          <w:szCs w:val="22"/>
          <w:u w:val="single"/>
        </w:rPr>
        <w:t>es pública</w:t>
      </w:r>
      <w:r w:rsidRPr="00B3262D">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3262D">
        <w:rPr>
          <w:rFonts w:ascii="Palatino Linotype" w:hAnsi="Palatino Linotype" w:cs="Arial"/>
          <w:b/>
          <w:i/>
          <w:sz w:val="22"/>
          <w:szCs w:val="22"/>
          <w:u w:val="single"/>
        </w:rPr>
        <w:t>Los sujetos obligados deberán documentar todo acto que derive del ejercicio de sus facultades, competencias o funciones</w:t>
      </w:r>
      <w:r w:rsidRPr="00B3262D">
        <w:rPr>
          <w:rFonts w:ascii="Palatino Linotype" w:hAnsi="Palatino Linotype" w:cs="Arial"/>
          <w:i/>
          <w:sz w:val="22"/>
          <w:szCs w:val="22"/>
        </w:rPr>
        <w:t>, la ley determinará los supuestos específicos bajo los cuales procederá la declaración de inexistencia de la información.</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II. La información que se refiere a la vida privada y los datos personales será protegida en los términos y con las excepciones que fijen las leyes.</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b/>
          <w:i/>
          <w:sz w:val="22"/>
          <w:szCs w:val="22"/>
        </w:rPr>
        <w:t xml:space="preserve">V. </w:t>
      </w:r>
      <w:r w:rsidRPr="00B3262D">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B3262D">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VII. La inobservancia a las disposiciones en materia de acceso a la información pública será sancionada en los términos que dispongan las leyes.</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A74E5" w:rsidRPr="00B3262D" w:rsidRDefault="000A74E5" w:rsidP="007C4198">
      <w:pPr>
        <w:ind w:left="709" w:right="709"/>
        <w:jc w:val="both"/>
        <w:rPr>
          <w:rFonts w:ascii="Palatino Linotype" w:hAnsi="Palatino Linotype" w:cs="Arial"/>
          <w:i/>
          <w:sz w:val="22"/>
          <w:szCs w:val="22"/>
        </w:rPr>
      </w:pPr>
      <w:r w:rsidRPr="00B3262D">
        <w:rPr>
          <w:rFonts w:ascii="Palatino Linotype" w:hAnsi="Palatino Linotype" w:cs="Arial"/>
          <w:i/>
          <w:sz w:val="22"/>
          <w:szCs w:val="22"/>
        </w:rPr>
        <w:t>[…]</w:t>
      </w:r>
    </w:p>
    <w:p w:rsidR="000A74E5" w:rsidRPr="00B3262D" w:rsidRDefault="000A74E5" w:rsidP="007C4198">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lastRenderedPageBreak/>
        <w:t>La ley establecerá aquella información que se considere reservada o confidencial.”</w:t>
      </w:r>
    </w:p>
    <w:p w:rsidR="000A74E5" w:rsidRPr="00B3262D" w:rsidRDefault="000A74E5" w:rsidP="007C4198">
      <w:pPr>
        <w:spacing w:before="120" w:after="120"/>
        <w:ind w:left="709" w:right="709"/>
        <w:jc w:val="both"/>
        <w:rPr>
          <w:rFonts w:ascii="Palatino Linotype" w:hAnsi="Palatino Linotype"/>
          <w:sz w:val="22"/>
          <w:szCs w:val="22"/>
        </w:rPr>
      </w:pPr>
      <w:r w:rsidRPr="00B3262D">
        <w:rPr>
          <w:rFonts w:ascii="Palatino Linotype" w:hAnsi="Palatino Linotype"/>
          <w:sz w:val="22"/>
          <w:szCs w:val="22"/>
        </w:rPr>
        <w:t>(Énfasis añadido)</w:t>
      </w:r>
    </w:p>
    <w:p w:rsidR="000A74E5" w:rsidRPr="00B3262D"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3262D">
        <w:rPr>
          <w:rFonts w:ascii="Palatino Linotype" w:hAnsi="Palatino Linotype" w:cs="Arial"/>
        </w:rPr>
        <w:t xml:space="preserve">Por su parte, la Constitución Política del Estado Libre y Soberano de México, en su artículo 5°, </w:t>
      </w:r>
      <w:proofErr w:type="gramStart"/>
      <w:r w:rsidRPr="00B3262D">
        <w:rPr>
          <w:rFonts w:ascii="Palatino Linotype" w:hAnsi="Palatino Linotype"/>
          <w:szCs w:val="21"/>
        </w:rPr>
        <w:t>párrafos</w:t>
      </w:r>
      <w:r w:rsidRPr="00B3262D">
        <w:rPr>
          <w:rFonts w:ascii="Palatino Linotype" w:hAnsi="Palatino Linotype" w:cs="Arial"/>
        </w:rPr>
        <w:t xml:space="preserve"> vigésimo</w:t>
      </w:r>
      <w:proofErr w:type="gramEnd"/>
      <w:r w:rsidRPr="00B3262D">
        <w:rPr>
          <w:rFonts w:ascii="Palatino Linotype" w:hAnsi="Palatino Linotype" w:cs="Arial"/>
        </w:rPr>
        <w:t xml:space="preserve">, vigésimo </w:t>
      </w:r>
      <w:r w:rsidRPr="00B3262D">
        <w:rPr>
          <w:rFonts w:ascii="Palatino Linotype" w:hAnsi="Palatino Linotype"/>
        </w:rPr>
        <w:t>primero</w:t>
      </w:r>
      <w:r w:rsidRPr="00B3262D">
        <w:rPr>
          <w:rFonts w:ascii="Palatino Linotype" w:hAnsi="Palatino Linotype" w:cs="Arial"/>
        </w:rPr>
        <w:t xml:space="preserve"> y vigésimo segundo, fracciones I y VI, que disponen, en su parte conducente, lo siguiente:</w:t>
      </w:r>
    </w:p>
    <w:p w:rsidR="000A74E5" w:rsidRPr="00B3262D" w:rsidRDefault="000A74E5" w:rsidP="007C4198">
      <w:pPr>
        <w:ind w:left="709" w:right="709"/>
        <w:jc w:val="both"/>
        <w:rPr>
          <w:rFonts w:ascii="Palatino Linotype" w:hAnsi="Palatino Linotype" w:cs="Arial"/>
          <w:i/>
          <w:sz w:val="22"/>
          <w:szCs w:val="22"/>
        </w:rPr>
      </w:pPr>
      <w:r w:rsidRPr="00B3262D">
        <w:rPr>
          <w:rFonts w:ascii="Palatino Linotype" w:hAnsi="Palatino Linotype" w:cs="Arial"/>
          <w:i/>
          <w:sz w:val="22"/>
          <w:szCs w:val="22"/>
        </w:rPr>
        <w:t>“</w:t>
      </w:r>
      <w:r w:rsidRPr="00B3262D">
        <w:rPr>
          <w:rFonts w:ascii="Palatino Linotype" w:hAnsi="Palatino Linotype" w:cs="Arial"/>
          <w:b/>
          <w:i/>
          <w:sz w:val="22"/>
          <w:szCs w:val="22"/>
        </w:rPr>
        <w:t xml:space="preserve">Artículo 5. </w:t>
      </w:r>
      <w:r w:rsidRPr="00B3262D">
        <w:rPr>
          <w:rFonts w:ascii="Palatino Linotype" w:hAnsi="Palatino Linotype" w:cs="Arial"/>
          <w:i/>
          <w:sz w:val="22"/>
          <w:szCs w:val="22"/>
        </w:rPr>
        <w:t>[…]</w:t>
      </w:r>
    </w:p>
    <w:p w:rsidR="000A74E5" w:rsidRPr="00B3262D" w:rsidRDefault="000A74E5" w:rsidP="007C4198">
      <w:pPr>
        <w:spacing w:before="120" w:after="120"/>
        <w:ind w:left="709" w:right="709"/>
        <w:jc w:val="both"/>
        <w:rPr>
          <w:rFonts w:ascii="Palatino Linotype" w:hAnsi="Palatino Linotype"/>
          <w:i/>
          <w:sz w:val="22"/>
          <w:szCs w:val="22"/>
        </w:rPr>
      </w:pPr>
      <w:r w:rsidRPr="00B3262D">
        <w:rPr>
          <w:rFonts w:ascii="Palatino Linotype" w:hAnsi="Palatino Linotype"/>
          <w:b/>
          <w:i/>
          <w:sz w:val="22"/>
          <w:szCs w:val="22"/>
          <w:u w:val="single"/>
        </w:rPr>
        <w:t>El derecho a la información será garantizado por el Estado</w:t>
      </w:r>
      <w:r w:rsidRPr="00B3262D">
        <w:rPr>
          <w:rFonts w:ascii="Palatino Linotype" w:hAnsi="Palatino Linotype"/>
          <w:i/>
          <w:sz w:val="22"/>
          <w:szCs w:val="22"/>
        </w:rPr>
        <w:t xml:space="preserve">. La ley establecerá las previsiones que permitan asegurar la protección, el respeto y la difusión de este derecho. </w:t>
      </w:r>
    </w:p>
    <w:p w:rsidR="000A74E5" w:rsidRPr="00B3262D" w:rsidRDefault="000A74E5" w:rsidP="007C4198">
      <w:pPr>
        <w:spacing w:before="120" w:after="120"/>
        <w:ind w:left="709" w:right="709"/>
        <w:jc w:val="both"/>
        <w:rPr>
          <w:rFonts w:ascii="Palatino Linotype" w:hAnsi="Palatino Linotype"/>
          <w:i/>
          <w:sz w:val="22"/>
          <w:szCs w:val="22"/>
        </w:rPr>
      </w:pPr>
      <w:r w:rsidRPr="00B3262D">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A74E5" w:rsidRPr="00B3262D" w:rsidRDefault="000A74E5" w:rsidP="007C4198">
      <w:pPr>
        <w:spacing w:before="120" w:after="120"/>
        <w:ind w:left="709" w:right="709"/>
        <w:jc w:val="both"/>
        <w:rPr>
          <w:rFonts w:ascii="Palatino Linotype" w:hAnsi="Palatino Linotype"/>
          <w:i/>
          <w:sz w:val="22"/>
          <w:szCs w:val="22"/>
        </w:rPr>
      </w:pPr>
      <w:r w:rsidRPr="00B3262D">
        <w:rPr>
          <w:rFonts w:ascii="Palatino Linotype" w:hAnsi="Palatino Linotype"/>
          <w:i/>
          <w:sz w:val="22"/>
          <w:szCs w:val="22"/>
        </w:rPr>
        <w:t>Este derecho se regirá por los principios y bases siguientes:</w:t>
      </w:r>
    </w:p>
    <w:p w:rsidR="000A74E5" w:rsidRPr="00B3262D" w:rsidRDefault="000A74E5" w:rsidP="007C4198">
      <w:pPr>
        <w:spacing w:before="120" w:after="120"/>
        <w:ind w:left="709" w:right="709"/>
        <w:jc w:val="both"/>
        <w:rPr>
          <w:rFonts w:ascii="Palatino Linotype" w:hAnsi="Palatino Linotype"/>
          <w:i/>
          <w:sz w:val="22"/>
          <w:szCs w:val="22"/>
        </w:rPr>
      </w:pPr>
      <w:r w:rsidRPr="00B3262D">
        <w:rPr>
          <w:rFonts w:ascii="Palatino Linotype" w:hAnsi="Palatino Linotype"/>
          <w:b/>
          <w:i/>
          <w:sz w:val="22"/>
          <w:szCs w:val="22"/>
        </w:rPr>
        <w:t xml:space="preserve">I. </w:t>
      </w:r>
      <w:r w:rsidRPr="00B3262D">
        <w:rPr>
          <w:rFonts w:ascii="Palatino Linotype" w:hAnsi="Palatino Linotype"/>
          <w:b/>
          <w:i/>
          <w:sz w:val="22"/>
          <w:szCs w:val="22"/>
          <w:u w:val="single"/>
        </w:rPr>
        <w:t>Toda la información en posesión</w:t>
      </w:r>
      <w:r w:rsidRPr="00B3262D">
        <w:rPr>
          <w:rFonts w:ascii="Palatino Linotype" w:hAnsi="Palatino Linotype"/>
          <w:b/>
          <w:i/>
          <w:sz w:val="22"/>
          <w:szCs w:val="22"/>
        </w:rPr>
        <w:t xml:space="preserve"> </w:t>
      </w:r>
      <w:r w:rsidRPr="00B3262D">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B3262D">
        <w:rPr>
          <w:rFonts w:ascii="Palatino Linotype" w:hAnsi="Palatino Linotype"/>
          <w:b/>
          <w:i/>
          <w:sz w:val="22"/>
          <w:szCs w:val="22"/>
          <w:u w:val="single"/>
        </w:rPr>
        <w:t>del gobierno y de la administración pública municipal y sus organismos descentralizados</w:t>
      </w:r>
      <w:r w:rsidRPr="00B3262D">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B3262D">
        <w:rPr>
          <w:rFonts w:ascii="Palatino Linotype" w:hAnsi="Palatino Linotype"/>
          <w:b/>
          <w:i/>
          <w:sz w:val="22"/>
          <w:szCs w:val="22"/>
          <w:u w:val="single"/>
        </w:rPr>
        <w:t>es pública</w:t>
      </w:r>
      <w:r w:rsidRPr="00B3262D">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A74E5" w:rsidRPr="00B3262D" w:rsidRDefault="000A74E5" w:rsidP="007C4198">
      <w:pPr>
        <w:spacing w:before="120" w:after="120"/>
        <w:ind w:left="709" w:right="709"/>
        <w:jc w:val="both"/>
        <w:rPr>
          <w:rFonts w:ascii="Palatino Linotype" w:hAnsi="Palatino Linotype"/>
          <w:i/>
          <w:sz w:val="22"/>
          <w:szCs w:val="22"/>
        </w:rPr>
      </w:pPr>
      <w:r w:rsidRPr="00B3262D">
        <w:rPr>
          <w:rFonts w:ascii="Palatino Linotype" w:hAnsi="Palatino Linotype"/>
          <w:i/>
          <w:sz w:val="22"/>
          <w:szCs w:val="22"/>
        </w:rPr>
        <w:t>[…]</w:t>
      </w:r>
    </w:p>
    <w:p w:rsidR="000A74E5" w:rsidRPr="00B3262D" w:rsidRDefault="000A74E5" w:rsidP="007C4198">
      <w:pPr>
        <w:spacing w:before="120" w:after="120"/>
        <w:ind w:left="709" w:right="709"/>
        <w:jc w:val="both"/>
        <w:rPr>
          <w:rFonts w:ascii="Palatino Linotype" w:hAnsi="Palatino Linotype"/>
          <w:i/>
          <w:sz w:val="22"/>
          <w:szCs w:val="22"/>
        </w:rPr>
      </w:pPr>
      <w:r w:rsidRPr="00B3262D">
        <w:rPr>
          <w:rFonts w:ascii="Palatino Linotype" w:hAnsi="Palatino Linotype"/>
          <w:b/>
          <w:i/>
          <w:sz w:val="22"/>
          <w:szCs w:val="22"/>
        </w:rPr>
        <w:t xml:space="preserve">VI. </w:t>
      </w:r>
      <w:r w:rsidRPr="00B3262D">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B3262D">
        <w:rPr>
          <w:rFonts w:ascii="Palatino Linotype" w:hAnsi="Palatino Linotype"/>
          <w:i/>
          <w:sz w:val="22"/>
          <w:szCs w:val="22"/>
        </w:rPr>
        <w:t xml:space="preserve"> y los indicadores que permitan rendir cuenta del cumplimiento de sus objetivos y los resultados obtenidos.”</w:t>
      </w:r>
    </w:p>
    <w:p w:rsidR="000A74E5" w:rsidRPr="00B3262D" w:rsidRDefault="000A74E5" w:rsidP="007C4198">
      <w:pPr>
        <w:spacing w:before="120" w:after="120"/>
        <w:ind w:left="709" w:right="709"/>
        <w:jc w:val="both"/>
        <w:rPr>
          <w:rFonts w:ascii="Palatino Linotype" w:hAnsi="Palatino Linotype"/>
          <w:sz w:val="22"/>
          <w:szCs w:val="22"/>
        </w:rPr>
      </w:pPr>
      <w:r w:rsidRPr="00B3262D">
        <w:rPr>
          <w:rFonts w:ascii="Palatino Linotype" w:hAnsi="Palatino Linotype"/>
          <w:sz w:val="22"/>
          <w:szCs w:val="22"/>
        </w:rPr>
        <w:t>(Énfasis añadido)</w:t>
      </w:r>
    </w:p>
    <w:p w:rsidR="000A74E5" w:rsidRPr="00B3262D"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3262D">
        <w:rPr>
          <w:rFonts w:ascii="Palatino Linotype" w:hAnsi="Palatino Linotype" w:cs="Arial"/>
        </w:rPr>
        <w:lastRenderedPageBreak/>
        <w:t xml:space="preserve">Por su parte, tenemos que la Ley de Transparencia y Acceso a la Información Pública del Estado de México y Municipios, prevé en su artículo 23, </w:t>
      </w:r>
      <w:r w:rsidR="00670553" w:rsidRPr="00B3262D">
        <w:rPr>
          <w:rFonts w:ascii="Palatino Linotype" w:hAnsi="Palatino Linotype" w:cs="Arial"/>
        </w:rPr>
        <w:t xml:space="preserve">fracción IV, penúltimo y último párrafos, </w:t>
      </w:r>
      <w:r w:rsidRPr="00B3262D">
        <w:rPr>
          <w:rFonts w:ascii="Palatino Linotype" w:hAnsi="Palatino Linotype" w:cs="Arial"/>
        </w:rPr>
        <w:t>lo siguiente:</w:t>
      </w:r>
    </w:p>
    <w:p w:rsidR="000A74E5" w:rsidRPr="00B3262D" w:rsidRDefault="000A74E5" w:rsidP="00241C48">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w:t>
      </w:r>
      <w:r w:rsidRPr="00B3262D">
        <w:rPr>
          <w:rFonts w:ascii="Palatino Linotype" w:hAnsi="Palatino Linotype" w:cs="Arial"/>
          <w:b/>
          <w:i/>
          <w:sz w:val="22"/>
          <w:szCs w:val="22"/>
        </w:rPr>
        <w:t xml:space="preserve">Artículo 23. </w:t>
      </w:r>
      <w:r w:rsidRPr="00B3262D">
        <w:rPr>
          <w:rFonts w:ascii="Palatino Linotype" w:hAnsi="Palatino Linotype" w:cs="Arial"/>
          <w:b/>
          <w:i/>
          <w:sz w:val="22"/>
          <w:szCs w:val="22"/>
          <w:u w:val="single"/>
        </w:rPr>
        <w:t xml:space="preserve">Son sujetos obligados a transparentar y permitir el acceso a su información y </w:t>
      </w:r>
      <w:r w:rsidRPr="00B3262D">
        <w:rPr>
          <w:rFonts w:ascii="Palatino Linotype" w:hAnsi="Palatino Linotype"/>
          <w:b/>
          <w:i/>
          <w:sz w:val="22"/>
          <w:szCs w:val="22"/>
          <w:u w:val="single"/>
        </w:rPr>
        <w:t>proteger</w:t>
      </w:r>
      <w:r w:rsidRPr="00B3262D">
        <w:rPr>
          <w:rFonts w:ascii="Palatino Linotype" w:hAnsi="Palatino Linotype" w:cs="Arial"/>
          <w:b/>
          <w:i/>
          <w:sz w:val="22"/>
          <w:szCs w:val="22"/>
          <w:u w:val="single"/>
        </w:rPr>
        <w:t xml:space="preserve"> los datos personales que obren en su poder</w:t>
      </w:r>
      <w:r w:rsidRPr="00B3262D">
        <w:rPr>
          <w:rFonts w:ascii="Palatino Linotype" w:hAnsi="Palatino Linotype" w:cs="Arial"/>
          <w:i/>
          <w:sz w:val="22"/>
          <w:szCs w:val="22"/>
        </w:rPr>
        <w:t>:</w:t>
      </w:r>
    </w:p>
    <w:p w:rsidR="000A74E5" w:rsidRPr="00B3262D" w:rsidRDefault="000A74E5" w:rsidP="00241C48">
      <w:pPr>
        <w:spacing w:before="120" w:after="120"/>
        <w:ind w:left="709" w:right="709"/>
        <w:jc w:val="both"/>
        <w:rPr>
          <w:rFonts w:ascii="Palatino Linotype" w:hAnsi="Palatino Linotype" w:cs="Arial"/>
          <w:i/>
          <w:sz w:val="22"/>
          <w:szCs w:val="22"/>
        </w:rPr>
      </w:pPr>
      <w:r w:rsidRPr="00B3262D">
        <w:rPr>
          <w:rFonts w:ascii="Palatino Linotype" w:hAnsi="Palatino Linotype" w:cs="Arial"/>
          <w:i/>
          <w:sz w:val="22"/>
          <w:szCs w:val="22"/>
        </w:rPr>
        <w:t>[…]</w:t>
      </w:r>
    </w:p>
    <w:p w:rsidR="000A74E5" w:rsidRPr="00B3262D" w:rsidRDefault="000A74E5" w:rsidP="00241C48">
      <w:pPr>
        <w:spacing w:before="120" w:after="120"/>
        <w:ind w:left="709" w:right="709"/>
        <w:jc w:val="both"/>
        <w:rPr>
          <w:rFonts w:ascii="Palatino Linotype" w:hAnsi="Palatino Linotype" w:cs="Arial"/>
          <w:b/>
          <w:i/>
          <w:sz w:val="22"/>
          <w:szCs w:val="22"/>
          <w:u w:val="single"/>
        </w:rPr>
      </w:pPr>
      <w:r w:rsidRPr="00B3262D">
        <w:rPr>
          <w:rFonts w:ascii="Palatino Linotype" w:hAnsi="Palatino Linotype" w:cs="Arial"/>
          <w:b/>
          <w:i/>
          <w:sz w:val="22"/>
          <w:szCs w:val="22"/>
        </w:rPr>
        <w:t xml:space="preserve">IV. </w:t>
      </w:r>
      <w:r w:rsidRPr="00B3262D">
        <w:rPr>
          <w:rFonts w:ascii="Palatino Linotype" w:hAnsi="Palatino Linotype" w:cs="Arial"/>
          <w:b/>
          <w:i/>
          <w:sz w:val="22"/>
          <w:szCs w:val="22"/>
          <w:u w:val="single"/>
        </w:rPr>
        <w:t>Los ayuntamientos y las dependencias</w:t>
      </w:r>
      <w:r w:rsidRPr="00B3262D">
        <w:rPr>
          <w:rFonts w:ascii="Palatino Linotype" w:hAnsi="Palatino Linotype" w:cs="Arial"/>
          <w:i/>
          <w:sz w:val="22"/>
          <w:szCs w:val="22"/>
        </w:rPr>
        <w:t xml:space="preserve">, organismos, órganos y entidades </w:t>
      </w:r>
      <w:r w:rsidRPr="00B3262D">
        <w:rPr>
          <w:rFonts w:ascii="Palatino Linotype" w:hAnsi="Palatino Linotype" w:cs="Arial"/>
          <w:b/>
          <w:i/>
          <w:sz w:val="22"/>
          <w:szCs w:val="22"/>
          <w:u w:val="single"/>
        </w:rPr>
        <w:t>de la administración municipal</w:t>
      </w:r>
      <w:r w:rsidRPr="00B3262D">
        <w:rPr>
          <w:rFonts w:ascii="Palatino Linotype" w:hAnsi="Palatino Linotype" w:cs="Arial"/>
          <w:i/>
          <w:sz w:val="22"/>
          <w:szCs w:val="22"/>
        </w:rPr>
        <w:t>;</w:t>
      </w:r>
    </w:p>
    <w:p w:rsidR="000A74E5" w:rsidRPr="00B3262D" w:rsidRDefault="000A74E5" w:rsidP="00241C48">
      <w:pPr>
        <w:spacing w:before="120" w:after="120"/>
        <w:ind w:left="709" w:right="709"/>
        <w:jc w:val="both"/>
        <w:rPr>
          <w:rFonts w:ascii="Palatino Linotype" w:hAnsi="Palatino Linotype"/>
          <w:i/>
          <w:sz w:val="22"/>
          <w:szCs w:val="22"/>
        </w:rPr>
      </w:pPr>
      <w:r w:rsidRPr="00B3262D">
        <w:rPr>
          <w:rFonts w:ascii="Palatino Linotype" w:hAnsi="Palatino Linotype" w:cs="Arial"/>
          <w:i/>
          <w:sz w:val="22"/>
          <w:szCs w:val="22"/>
        </w:rPr>
        <w:t>[…]</w:t>
      </w:r>
    </w:p>
    <w:p w:rsidR="000A74E5" w:rsidRPr="00B3262D" w:rsidRDefault="000A74E5" w:rsidP="00241C48">
      <w:pPr>
        <w:spacing w:before="120" w:after="120"/>
        <w:ind w:left="709" w:right="709"/>
        <w:jc w:val="both"/>
        <w:rPr>
          <w:rFonts w:ascii="Palatino Linotype" w:hAnsi="Palatino Linotype"/>
          <w:i/>
          <w:sz w:val="22"/>
          <w:szCs w:val="22"/>
        </w:rPr>
      </w:pPr>
      <w:r w:rsidRPr="00B3262D">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A74E5" w:rsidRPr="00B3262D" w:rsidRDefault="000A74E5" w:rsidP="00241C48">
      <w:pPr>
        <w:spacing w:before="120" w:after="120"/>
        <w:ind w:left="709" w:right="709"/>
        <w:jc w:val="both"/>
        <w:rPr>
          <w:rFonts w:ascii="Palatino Linotype" w:hAnsi="Palatino Linotype" w:cs="Arial"/>
          <w:i/>
          <w:sz w:val="22"/>
          <w:szCs w:val="22"/>
        </w:rPr>
      </w:pPr>
      <w:r w:rsidRPr="00B3262D">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B3262D">
        <w:rPr>
          <w:rFonts w:ascii="Palatino Linotype" w:hAnsi="Palatino Linotype" w:cs="Arial"/>
          <w:i/>
          <w:sz w:val="22"/>
          <w:szCs w:val="22"/>
        </w:rPr>
        <w:t>.”</w:t>
      </w:r>
    </w:p>
    <w:p w:rsidR="000A74E5" w:rsidRPr="00B3262D" w:rsidRDefault="000A74E5" w:rsidP="00241C48">
      <w:pPr>
        <w:spacing w:before="120" w:after="120"/>
        <w:ind w:left="709" w:right="709"/>
        <w:jc w:val="both"/>
        <w:rPr>
          <w:rFonts w:ascii="Palatino Linotype" w:hAnsi="Palatino Linotype" w:cs="Arial"/>
          <w:sz w:val="22"/>
        </w:rPr>
      </w:pPr>
      <w:r w:rsidRPr="00B3262D">
        <w:rPr>
          <w:rFonts w:ascii="Palatino Linotype" w:hAnsi="Palatino Linotype" w:cs="Arial"/>
          <w:sz w:val="22"/>
        </w:rPr>
        <w:t>(Énfasis añadido)</w:t>
      </w:r>
    </w:p>
    <w:p w:rsidR="000A74E5" w:rsidRPr="00B3262D"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3262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w:t>
      </w:r>
      <w:r w:rsidRPr="00B3262D">
        <w:rPr>
          <w:rFonts w:ascii="Palatino Linotype" w:hAnsi="Palatino Linotype"/>
          <w:szCs w:val="21"/>
        </w:rPr>
        <w:t>Municipales</w:t>
      </w:r>
      <w:r w:rsidRPr="00B3262D">
        <w:rPr>
          <w:rFonts w:ascii="Palatino Linotype" w:hAnsi="Palatino Linotype" w:cs="Arial"/>
        </w:rPr>
        <w:t xml:space="preserve">, con el fin de que los particulares conozcan toda aquella información que es considerada como pública. </w:t>
      </w:r>
    </w:p>
    <w:p w:rsidR="000A74E5" w:rsidRPr="00B3262D"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3262D">
        <w:rPr>
          <w:rFonts w:ascii="Palatino Linotype" w:hAnsi="Palatino Linotype" w:cs="Arial"/>
        </w:rPr>
        <w:t xml:space="preserve">Ahora bien, esta </w:t>
      </w:r>
      <w:r w:rsidRPr="00B3262D">
        <w:rPr>
          <w:rFonts w:ascii="Palatino Linotype" w:hAnsi="Palatino Linotype"/>
          <w:szCs w:val="21"/>
        </w:rPr>
        <w:t>Ponencia</w:t>
      </w:r>
      <w:r w:rsidRPr="00B3262D">
        <w:rPr>
          <w:rFonts w:ascii="Palatino Linotype" w:hAnsi="Palatino Linotype" w:cs="Arial"/>
        </w:rPr>
        <w:t xml:space="preserve"> </w:t>
      </w:r>
      <w:r w:rsidRPr="00B3262D">
        <w:rPr>
          <w:rFonts w:ascii="Palatino Linotype" w:hAnsi="Palatino Linotype"/>
        </w:rPr>
        <w:t>Resolutora</w:t>
      </w:r>
      <w:r w:rsidRPr="00B3262D">
        <w:rPr>
          <w:rFonts w:ascii="Palatino Linotype" w:hAnsi="Palatino Linotype" w:cs="Arial"/>
        </w:rPr>
        <w:t xml:space="preserve"> considera pertinente analizar si </w:t>
      </w:r>
      <w:r w:rsidRPr="00B3262D">
        <w:rPr>
          <w:rFonts w:ascii="Palatino Linotype" w:hAnsi="Palatino Linotype" w:cs="Arial"/>
          <w:b/>
        </w:rPr>
        <w:t>EL SUJETO OBLIGADO</w:t>
      </w:r>
      <w:r w:rsidRPr="00B3262D">
        <w:rPr>
          <w:rFonts w:ascii="Palatino Linotype" w:hAnsi="Palatino Linotype" w:cs="Arial"/>
        </w:rPr>
        <w:t xml:space="preserve">, es la </w:t>
      </w:r>
      <w:r w:rsidRPr="00B3262D">
        <w:rPr>
          <w:rFonts w:ascii="Palatino Linotype" w:hAnsi="Palatino Linotype"/>
          <w:szCs w:val="21"/>
        </w:rPr>
        <w:t>autoridad</w:t>
      </w:r>
      <w:r w:rsidRPr="00B3262D">
        <w:rPr>
          <w:rFonts w:ascii="Palatino Linotype" w:hAnsi="Palatino Linotype" w:cs="Arial"/>
        </w:rPr>
        <w:t xml:space="preserve"> competente para generar, administrar o poseer la información requerida por </w:t>
      </w:r>
      <w:r w:rsidR="005229A8" w:rsidRPr="00B3262D">
        <w:rPr>
          <w:rFonts w:ascii="Palatino Linotype" w:hAnsi="Palatino Linotype" w:cs="Arial"/>
          <w:b/>
        </w:rPr>
        <w:t>EL</w:t>
      </w:r>
      <w:r w:rsidRPr="00B3262D">
        <w:rPr>
          <w:rFonts w:ascii="Palatino Linotype" w:hAnsi="Palatino Linotype" w:cs="Arial"/>
          <w:b/>
        </w:rPr>
        <w:t xml:space="preserve"> RECURRENTE</w:t>
      </w:r>
      <w:r w:rsidRPr="00B3262D">
        <w:rPr>
          <w:rFonts w:ascii="Palatino Linotype" w:hAnsi="Palatino Linotype" w:cs="Arial"/>
        </w:rPr>
        <w:t>, en virtud del ámbito de sus atribuciones, funciones, facultades o competencias, y si la misma, se trata de información pública susceptible de ser entregada a los particulares.</w:t>
      </w:r>
    </w:p>
    <w:p w:rsidR="00CE11AC" w:rsidRPr="00B3262D" w:rsidRDefault="00E070F9" w:rsidP="00CE11AC">
      <w:pPr>
        <w:widowControl w:val="0"/>
        <w:tabs>
          <w:tab w:val="left" w:pos="1701"/>
          <w:tab w:val="left" w:pos="1843"/>
        </w:tabs>
        <w:autoSpaceDE w:val="0"/>
        <w:autoSpaceDN w:val="0"/>
        <w:adjustRightInd w:val="0"/>
        <w:spacing w:before="360" w:after="240" w:line="360" w:lineRule="auto"/>
        <w:jc w:val="both"/>
        <w:rPr>
          <w:rFonts w:ascii="Palatino Linotype" w:eastAsia="Calibri" w:hAnsi="Palatino Linotype" w:cs="Arial"/>
          <w:lang w:eastAsia="es-MX"/>
        </w:rPr>
      </w:pPr>
      <w:r w:rsidRPr="00B3262D">
        <w:rPr>
          <w:rFonts w:ascii="Palatino Linotype" w:hAnsi="Palatino Linotype"/>
          <w:szCs w:val="21"/>
        </w:rPr>
        <w:lastRenderedPageBreak/>
        <w:t xml:space="preserve">Al respecto, resulta conveniente observar </w:t>
      </w:r>
      <w:r w:rsidR="00241C48" w:rsidRPr="00B3262D">
        <w:rPr>
          <w:rFonts w:ascii="Palatino Linotype" w:hAnsi="Palatino Linotype"/>
          <w:szCs w:val="21"/>
        </w:rPr>
        <w:t xml:space="preserve">con relación a la información requerida, </w:t>
      </w:r>
      <w:r w:rsidRPr="00B3262D">
        <w:rPr>
          <w:rFonts w:ascii="Palatino Linotype" w:hAnsi="Palatino Linotype"/>
          <w:szCs w:val="21"/>
        </w:rPr>
        <w:t>lo establecido en</w:t>
      </w:r>
      <w:r w:rsidR="00241C48" w:rsidRPr="00B3262D">
        <w:rPr>
          <w:rFonts w:ascii="Palatino Linotype" w:hAnsi="Palatino Linotype"/>
          <w:szCs w:val="21"/>
        </w:rPr>
        <w:t xml:space="preserve"> </w:t>
      </w:r>
      <w:r w:rsidR="00CE11AC" w:rsidRPr="00B3262D">
        <w:rPr>
          <w:rFonts w:ascii="Palatino Linotype" w:eastAsia="Calibri" w:hAnsi="Palatino Linotype" w:cs="Arial"/>
          <w:lang w:eastAsia="es-MX"/>
        </w:rPr>
        <w:t>el artículo 31 de la Ley Orgánica Municipal del Estado de México, establece lo siguiente:</w:t>
      </w:r>
    </w:p>
    <w:p w:rsidR="00CE11AC" w:rsidRPr="00B3262D" w:rsidRDefault="00CE11AC" w:rsidP="00CE11AC">
      <w:pPr>
        <w:spacing w:before="160" w:after="160"/>
        <w:ind w:left="709" w:right="709"/>
        <w:jc w:val="both"/>
        <w:rPr>
          <w:rFonts w:ascii="Palatino Linotype" w:hAnsi="Palatino Linotype"/>
          <w:i/>
          <w:sz w:val="22"/>
          <w:szCs w:val="22"/>
        </w:rPr>
      </w:pPr>
      <w:r w:rsidRPr="00B3262D">
        <w:rPr>
          <w:rFonts w:ascii="Palatino Linotype" w:hAnsi="Palatino Linotype"/>
          <w:i/>
          <w:sz w:val="22"/>
          <w:szCs w:val="22"/>
        </w:rPr>
        <w:t>“</w:t>
      </w:r>
      <w:r w:rsidRPr="00B3262D">
        <w:rPr>
          <w:rFonts w:ascii="Palatino Linotype" w:hAnsi="Palatino Linotype"/>
          <w:b/>
          <w:i/>
          <w:sz w:val="22"/>
          <w:szCs w:val="22"/>
        </w:rPr>
        <w:t>Artículo 31</w:t>
      </w:r>
      <w:r w:rsidRPr="00B3262D">
        <w:rPr>
          <w:rFonts w:ascii="Palatino Linotype" w:hAnsi="Palatino Linotype"/>
          <w:i/>
          <w:sz w:val="22"/>
          <w:szCs w:val="22"/>
        </w:rPr>
        <w:t xml:space="preserve">.- </w:t>
      </w:r>
      <w:r w:rsidRPr="00B3262D">
        <w:rPr>
          <w:rFonts w:ascii="Palatino Linotype" w:hAnsi="Palatino Linotype"/>
          <w:b/>
          <w:i/>
          <w:sz w:val="22"/>
          <w:szCs w:val="22"/>
          <w:u w:val="single"/>
        </w:rPr>
        <w:t>Son atribuciones de los ayuntamientos</w:t>
      </w:r>
      <w:r w:rsidRPr="00B3262D">
        <w:rPr>
          <w:rFonts w:ascii="Palatino Linotype" w:hAnsi="Palatino Linotype"/>
          <w:i/>
          <w:sz w:val="22"/>
          <w:szCs w:val="22"/>
        </w:rPr>
        <w:t>:</w:t>
      </w:r>
    </w:p>
    <w:p w:rsidR="00CE11AC" w:rsidRPr="00B3262D" w:rsidRDefault="00CE11AC" w:rsidP="00CE11AC">
      <w:pPr>
        <w:spacing w:before="160" w:after="160"/>
        <w:ind w:left="709" w:right="709"/>
        <w:jc w:val="both"/>
        <w:rPr>
          <w:rFonts w:ascii="Palatino Linotype" w:hAnsi="Palatino Linotype"/>
          <w:i/>
          <w:sz w:val="22"/>
          <w:szCs w:val="22"/>
        </w:rPr>
      </w:pPr>
      <w:r w:rsidRPr="00B3262D">
        <w:rPr>
          <w:rFonts w:ascii="Palatino Linotype" w:hAnsi="Palatino Linotype"/>
          <w:i/>
          <w:sz w:val="22"/>
          <w:szCs w:val="22"/>
        </w:rPr>
        <w:t>[…]</w:t>
      </w:r>
    </w:p>
    <w:p w:rsidR="00CE11AC" w:rsidRPr="00B3262D" w:rsidRDefault="00CE11AC" w:rsidP="00CE11AC">
      <w:pPr>
        <w:spacing w:before="160" w:after="160"/>
        <w:ind w:left="709" w:right="709"/>
        <w:jc w:val="both"/>
        <w:rPr>
          <w:rFonts w:ascii="Palatino Linotype" w:hAnsi="Palatino Linotype"/>
          <w:i/>
          <w:sz w:val="22"/>
          <w:szCs w:val="22"/>
        </w:rPr>
      </w:pPr>
      <w:r w:rsidRPr="00B3262D">
        <w:rPr>
          <w:rFonts w:ascii="Palatino Linotype" w:hAnsi="Palatino Linotype"/>
          <w:b/>
          <w:i/>
          <w:sz w:val="22"/>
          <w:szCs w:val="22"/>
        </w:rPr>
        <w:t xml:space="preserve">XVIII. </w:t>
      </w:r>
      <w:r w:rsidRPr="00B3262D">
        <w:rPr>
          <w:rFonts w:ascii="Palatino Linotype" w:hAnsi="Palatino Linotype"/>
          <w:b/>
          <w:i/>
          <w:sz w:val="22"/>
          <w:szCs w:val="22"/>
          <w:u w:val="single"/>
        </w:rPr>
        <w:t>Administrar su hacienda en términos de ley</w:t>
      </w:r>
      <w:r w:rsidRPr="00B3262D">
        <w:rPr>
          <w:rFonts w:ascii="Palatino Linotype" w:hAnsi="Palatino Linotype"/>
          <w:i/>
          <w:sz w:val="22"/>
          <w:szCs w:val="22"/>
        </w:rPr>
        <w:t xml:space="preserve">, y controlar a través del presidente y </w:t>
      </w:r>
      <w:r w:rsidRPr="00B3262D">
        <w:rPr>
          <w:rFonts w:ascii="Palatino Linotype" w:hAnsi="Palatino Linotype" w:cs="Arial"/>
          <w:i/>
          <w:sz w:val="22"/>
          <w:szCs w:val="20"/>
          <w:lang w:eastAsia="es-MX"/>
        </w:rPr>
        <w:t>síndico</w:t>
      </w:r>
      <w:r w:rsidRPr="00B3262D">
        <w:rPr>
          <w:rFonts w:ascii="Palatino Linotype" w:hAnsi="Palatino Linotype"/>
          <w:i/>
          <w:sz w:val="22"/>
          <w:szCs w:val="22"/>
        </w:rPr>
        <w:t xml:space="preserve"> la aplicación del presupuesto de egresos del municipio;”</w:t>
      </w:r>
    </w:p>
    <w:p w:rsidR="00CE11AC" w:rsidRPr="00B3262D" w:rsidRDefault="00CE11AC" w:rsidP="00CE11AC">
      <w:pPr>
        <w:spacing w:before="160" w:after="160"/>
        <w:ind w:left="709" w:right="709"/>
        <w:jc w:val="both"/>
        <w:rPr>
          <w:rFonts w:ascii="Palatino Linotype" w:hAnsi="Palatino Linotype" w:cs="Arial"/>
          <w:sz w:val="22"/>
          <w:szCs w:val="22"/>
          <w:lang w:eastAsia="es-MX"/>
        </w:rPr>
      </w:pPr>
      <w:r w:rsidRPr="00B3262D">
        <w:rPr>
          <w:rFonts w:ascii="Palatino Linotype" w:hAnsi="Palatino Linotype" w:cs="Arial"/>
          <w:sz w:val="22"/>
          <w:szCs w:val="22"/>
          <w:lang w:eastAsia="es-MX"/>
        </w:rPr>
        <w:t>(Énfasis añadido)</w:t>
      </w:r>
    </w:p>
    <w:p w:rsidR="00CE11AC" w:rsidRPr="00B3262D" w:rsidRDefault="00CE11AC" w:rsidP="00CE11AC">
      <w:pPr>
        <w:spacing w:before="240" w:after="240" w:line="360" w:lineRule="auto"/>
        <w:jc w:val="both"/>
        <w:rPr>
          <w:rFonts w:ascii="Palatino Linotype" w:hAnsi="Palatino Linotype" w:cs="Arial"/>
        </w:rPr>
      </w:pPr>
      <w:r w:rsidRPr="00B3262D">
        <w:rPr>
          <w:rFonts w:ascii="Palatino Linotype" w:hAnsi="Palatino Linotype" w:cs="Arial"/>
        </w:rPr>
        <w:t>Precepto del que se advierte que, los Ayuntamientos tienen la atribución de administrar los recursos obtenidos de su hacienda, en los términos de la legislación aplicable, controlándola a través del Presidente y Síndico Municipales la aplicación del presupuesto de egresos municipal.</w:t>
      </w:r>
    </w:p>
    <w:p w:rsidR="00CE11AC" w:rsidRPr="00B3262D" w:rsidRDefault="00CE11AC" w:rsidP="00CE11AC">
      <w:pPr>
        <w:spacing w:before="240" w:after="120" w:line="360" w:lineRule="auto"/>
        <w:jc w:val="both"/>
        <w:rPr>
          <w:rFonts w:ascii="Palatino Linotype" w:hAnsi="Palatino Linotype"/>
        </w:rPr>
      </w:pPr>
      <w:r w:rsidRPr="00B3262D">
        <w:rPr>
          <w:rFonts w:ascii="Palatino Linotype" w:hAnsi="Palatino Linotype" w:cs="Arial"/>
        </w:rPr>
        <w:t>Asimismo</w:t>
      </w:r>
      <w:r w:rsidRPr="00B3262D">
        <w:rPr>
          <w:rFonts w:ascii="Palatino Linotype" w:hAnsi="Palatino Linotype"/>
        </w:rPr>
        <w:t xml:space="preserve">, debe precisarse que </w:t>
      </w:r>
      <w:r w:rsidRPr="00B3262D">
        <w:rPr>
          <w:rFonts w:ascii="Palatino Linotype" w:hAnsi="Palatino Linotype" w:cs="Arial"/>
        </w:rPr>
        <w:t xml:space="preserve">si bien en nuestra legislación no existe como tal una definición de </w:t>
      </w:r>
      <w:r w:rsidRPr="00B3262D">
        <w:rPr>
          <w:rFonts w:ascii="Palatino Linotype" w:hAnsi="Palatino Linotype" w:cs="Arial"/>
          <w:b/>
        </w:rPr>
        <w:t>“nómina”</w:t>
      </w:r>
      <w:r w:rsidRPr="00B3262D">
        <w:rPr>
          <w:rFonts w:ascii="Palatino Linotype" w:hAnsi="Palatino Linotype" w:cs="Arial"/>
        </w:rPr>
        <w:t xml:space="preserve">;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B3262D">
        <w:rPr>
          <w:rFonts w:ascii="Palatino Linotype" w:hAnsi="Palatino Linotype" w:cs="Arial"/>
        </w:rPr>
        <w:t>Presupuestación</w:t>
      </w:r>
      <w:proofErr w:type="spellEnd"/>
      <w:r w:rsidRPr="00B3262D">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CE11AC" w:rsidRPr="00B3262D" w:rsidRDefault="00CE11AC" w:rsidP="00CE11AC">
      <w:pPr>
        <w:spacing w:before="120" w:after="120"/>
        <w:ind w:left="709" w:right="709"/>
        <w:jc w:val="both"/>
        <w:rPr>
          <w:rFonts w:ascii="Palatino Linotype" w:hAnsi="Palatino Linotype" w:cs="Arial"/>
          <w:i/>
          <w:sz w:val="22"/>
          <w:szCs w:val="20"/>
          <w:lang w:eastAsia="es-MX"/>
        </w:rPr>
      </w:pPr>
      <w:r w:rsidRPr="00B3262D">
        <w:rPr>
          <w:rFonts w:ascii="Palatino Linotype" w:hAnsi="Palatino Linotype" w:cs="Arial"/>
          <w:bCs/>
          <w:i/>
          <w:sz w:val="22"/>
          <w:szCs w:val="20"/>
          <w:lang w:eastAsia="es-MX"/>
        </w:rPr>
        <w:t>“</w:t>
      </w:r>
      <w:r w:rsidRPr="00B3262D">
        <w:rPr>
          <w:rFonts w:ascii="Palatino Linotype" w:hAnsi="Palatino Linotype" w:cs="Arial"/>
          <w:b/>
          <w:bCs/>
          <w:i/>
          <w:sz w:val="22"/>
          <w:szCs w:val="20"/>
          <w:lang w:eastAsia="es-MX"/>
        </w:rPr>
        <w:t>NÓMINA</w:t>
      </w:r>
      <w:r w:rsidRPr="00B3262D">
        <w:rPr>
          <w:rFonts w:ascii="Palatino Linotype" w:hAnsi="Palatino Linotype" w:cs="Arial"/>
          <w:bCs/>
          <w:i/>
          <w:sz w:val="22"/>
          <w:szCs w:val="20"/>
          <w:lang w:eastAsia="es-MX"/>
        </w:rPr>
        <w:t xml:space="preserve"> </w:t>
      </w:r>
      <w:r w:rsidRPr="00B3262D">
        <w:rPr>
          <w:rFonts w:ascii="Palatino Linotype" w:hAnsi="Palatino Linotype" w:cs="Arial"/>
          <w:i/>
          <w:sz w:val="22"/>
          <w:szCs w:val="20"/>
          <w:lang w:eastAsia="es-MX"/>
        </w:rPr>
        <w:t>Listado general de los trabajadores de una institución, en</w:t>
      </w:r>
      <w:r w:rsidRPr="00B3262D">
        <w:rPr>
          <w:rFonts w:ascii="Palatino Linotype" w:hAnsi="Palatino Linotype" w:cs="Arial"/>
          <w:bCs/>
          <w:i/>
          <w:sz w:val="22"/>
          <w:szCs w:val="20"/>
          <w:lang w:eastAsia="es-MX"/>
        </w:rPr>
        <w:t xml:space="preserve"> </w:t>
      </w:r>
      <w:r w:rsidRPr="00B3262D">
        <w:rPr>
          <w:rFonts w:ascii="Palatino Linotype" w:hAnsi="Palatino Linotype" w:cs="Arial"/>
          <w:i/>
          <w:sz w:val="22"/>
          <w:szCs w:val="20"/>
          <w:lang w:eastAsia="es-MX"/>
        </w:rPr>
        <w:t>el cual se asientan las percepciones brutas, deducciones y</w:t>
      </w:r>
      <w:r w:rsidRPr="00B3262D">
        <w:rPr>
          <w:rFonts w:ascii="Palatino Linotype" w:hAnsi="Palatino Linotype" w:cs="Arial"/>
          <w:bCs/>
          <w:i/>
          <w:sz w:val="22"/>
          <w:szCs w:val="20"/>
          <w:lang w:eastAsia="es-MX"/>
        </w:rPr>
        <w:t xml:space="preserve"> </w:t>
      </w:r>
      <w:r w:rsidRPr="00B3262D">
        <w:rPr>
          <w:rFonts w:ascii="Palatino Linotype" w:hAnsi="Palatino Linotype" w:cs="Arial"/>
          <w:i/>
          <w:sz w:val="22"/>
          <w:szCs w:val="20"/>
          <w:lang w:eastAsia="es-MX"/>
        </w:rPr>
        <w:t>alcance neto de las mismas; la nómina es utilizada para</w:t>
      </w:r>
      <w:r w:rsidRPr="00B3262D">
        <w:rPr>
          <w:rFonts w:ascii="Palatino Linotype" w:hAnsi="Palatino Linotype" w:cs="Arial"/>
          <w:bCs/>
          <w:i/>
          <w:sz w:val="22"/>
          <w:szCs w:val="20"/>
          <w:lang w:eastAsia="es-MX"/>
        </w:rPr>
        <w:t xml:space="preserve"> </w:t>
      </w:r>
      <w:r w:rsidRPr="00B3262D">
        <w:rPr>
          <w:rFonts w:ascii="Palatino Linotype" w:hAnsi="Palatino Linotype" w:cs="Arial"/>
          <w:i/>
          <w:sz w:val="22"/>
          <w:szCs w:val="20"/>
          <w:lang w:eastAsia="es-MX"/>
        </w:rPr>
        <w:t xml:space="preserve">efectuar los pagos </w:t>
      </w:r>
      <w:r w:rsidRPr="00B3262D">
        <w:rPr>
          <w:rFonts w:ascii="Palatino Linotype" w:hAnsi="Palatino Linotype" w:cs="Arial"/>
          <w:bCs/>
          <w:i/>
          <w:sz w:val="22"/>
          <w:szCs w:val="22"/>
        </w:rPr>
        <w:t>periódicos</w:t>
      </w:r>
      <w:r w:rsidRPr="00B3262D">
        <w:rPr>
          <w:rFonts w:ascii="Palatino Linotype" w:hAnsi="Palatino Linotype" w:cs="Arial"/>
          <w:i/>
          <w:sz w:val="22"/>
          <w:szCs w:val="20"/>
          <w:lang w:eastAsia="es-MX"/>
        </w:rPr>
        <w:t xml:space="preserve"> (semanales, </w:t>
      </w:r>
      <w:r w:rsidRPr="00B3262D">
        <w:rPr>
          <w:rFonts w:ascii="Palatino Linotype" w:hAnsi="Palatino Linotype"/>
          <w:i/>
          <w:sz w:val="22"/>
          <w:szCs w:val="22"/>
        </w:rPr>
        <w:t>quincenales</w:t>
      </w:r>
      <w:r w:rsidRPr="00B3262D">
        <w:rPr>
          <w:rFonts w:ascii="Palatino Linotype" w:hAnsi="Palatino Linotype" w:cs="Arial"/>
          <w:i/>
          <w:sz w:val="22"/>
          <w:szCs w:val="20"/>
          <w:lang w:eastAsia="es-MX"/>
        </w:rPr>
        <w:t xml:space="preserve"> o</w:t>
      </w:r>
      <w:r w:rsidRPr="00B3262D">
        <w:rPr>
          <w:rFonts w:ascii="Palatino Linotype" w:hAnsi="Palatino Linotype" w:cs="Arial"/>
          <w:bCs/>
          <w:i/>
          <w:sz w:val="22"/>
          <w:szCs w:val="20"/>
          <w:lang w:eastAsia="es-MX"/>
        </w:rPr>
        <w:t xml:space="preserve"> </w:t>
      </w:r>
      <w:r w:rsidRPr="00B3262D">
        <w:rPr>
          <w:rFonts w:ascii="Palatino Linotype" w:hAnsi="Palatino Linotype" w:cs="Arial"/>
          <w:i/>
          <w:sz w:val="22"/>
          <w:szCs w:val="20"/>
          <w:lang w:eastAsia="es-MX"/>
        </w:rPr>
        <w:t>mensuales) a los trabajadores por concepto de sueldos y</w:t>
      </w:r>
      <w:r w:rsidRPr="00B3262D">
        <w:rPr>
          <w:rFonts w:ascii="Palatino Linotype" w:hAnsi="Palatino Linotype" w:cs="Arial"/>
          <w:bCs/>
          <w:i/>
          <w:sz w:val="22"/>
          <w:szCs w:val="20"/>
          <w:lang w:eastAsia="es-MX"/>
        </w:rPr>
        <w:t xml:space="preserve"> </w:t>
      </w:r>
      <w:r w:rsidRPr="00B3262D">
        <w:rPr>
          <w:rFonts w:ascii="Palatino Linotype" w:hAnsi="Palatino Linotype" w:cs="Arial"/>
          <w:i/>
          <w:sz w:val="22"/>
          <w:szCs w:val="20"/>
          <w:lang w:eastAsia="es-MX"/>
        </w:rPr>
        <w:t>salarios.”</w:t>
      </w:r>
    </w:p>
    <w:p w:rsidR="00CE11AC" w:rsidRPr="00B3262D" w:rsidRDefault="00CE11AC" w:rsidP="00CE11AC">
      <w:pPr>
        <w:spacing w:before="240" w:after="120" w:line="360" w:lineRule="auto"/>
        <w:jc w:val="both"/>
        <w:rPr>
          <w:rFonts w:ascii="Palatino Linotype" w:hAnsi="Palatino Linotype" w:cs="Arial"/>
          <w:lang w:eastAsia="es-MX"/>
        </w:rPr>
      </w:pPr>
      <w:r w:rsidRPr="00B3262D">
        <w:rPr>
          <w:rFonts w:ascii="Palatino Linotype" w:hAnsi="Palatino Linotype" w:cs="Arial"/>
        </w:rPr>
        <w:lastRenderedPageBreak/>
        <w:t>Como ya se apuntó, si bien es cierto nuestra legislación no establece la definición de “nómina”,</w:t>
      </w:r>
      <w:r w:rsidRPr="00B3262D">
        <w:rPr>
          <w:rFonts w:ascii="Palatino Linotype" w:hAnsi="Palatino Linotype" w:cs="Arial"/>
          <w:b/>
        </w:rPr>
        <w:t xml:space="preserve"> </w:t>
      </w:r>
      <w:r w:rsidRPr="00B3262D">
        <w:rPr>
          <w:rFonts w:ascii="Palatino Linotype" w:hAnsi="Palatino Linotype" w:cs="Arial"/>
          <w:lang w:eastAsia="es-MX"/>
        </w:rPr>
        <w:t xml:space="preserve">este </w:t>
      </w:r>
      <w:r w:rsidRPr="00B3262D">
        <w:rPr>
          <w:rFonts w:ascii="Palatino Linotype" w:hAnsi="Palatino Linotype" w:cs="Arial"/>
        </w:rPr>
        <w:t>término</w:t>
      </w:r>
      <w:r w:rsidRPr="00B3262D">
        <w:rPr>
          <w:rFonts w:ascii="Palatino Linotype" w:hAnsi="Palatino Linotype" w:cs="Arial"/>
          <w:lang w:eastAsia="es-MX"/>
        </w:rPr>
        <w:t xml:space="preserve"> </w:t>
      </w:r>
      <w:r w:rsidRPr="00B3262D">
        <w:rPr>
          <w:rFonts w:ascii="Palatino Linotype" w:hAnsi="Palatino Linotype" w:cs="Arial"/>
        </w:rPr>
        <w:t>es</w:t>
      </w:r>
      <w:r w:rsidRPr="00B3262D">
        <w:rPr>
          <w:rFonts w:ascii="Palatino Linotype" w:hAnsi="Palatino Linotype" w:cs="Arial"/>
          <w:lang w:eastAsia="es-MX"/>
        </w:rPr>
        <w:t xml:space="preserve"> </w:t>
      </w:r>
      <w:r w:rsidRPr="00B3262D">
        <w:rPr>
          <w:rFonts w:ascii="Palatino Linotype" w:hAnsi="Palatino Linotype" w:cs="Arial"/>
        </w:rPr>
        <w:t>mencionado</w:t>
      </w:r>
      <w:r w:rsidRPr="00B3262D">
        <w:rPr>
          <w:rFonts w:ascii="Palatino Linotype" w:hAnsi="Palatino Linotype" w:cs="Arial"/>
          <w:lang w:eastAsia="es-MX"/>
        </w:rPr>
        <w:t xml:space="preserve"> en diferentes ordenamientos legales, así el artículo 804 fracción II de la Ley Federal de Trabajo, señala lo siguiente: </w:t>
      </w:r>
    </w:p>
    <w:p w:rsidR="00CE11AC" w:rsidRPr="00B3262D" w:rsidRDefault="00CE11AC" w:rsidP="00CE11AC">
      <w:pPr>
        <w:spacing w:before="120" w:after="120"/>
        <w:ind w:left="709" w:right="709"/>
        <w:jc w:val="both"/>
        <w:rPr>
          <w:rFonts w:ascii="Palatino Linotype" w:hAnsi="Palatino Linotype" w:cs="Arial"/>
          <w:i/>
          <w:sz w:val="22"/>
          <w:szCs w:val="20"/>
          <w:lang w:eastAsia="es-MX"/>
        </w:rPr>
      </w:pPr>
      <w:r w:rsidRPr="00B3262D">
        <w:rPr>
          <w:rFonts w:ascii="Palatino Linotype" w:hAnsi="Palatino Linotype" w:cs="Arial"/>
          <w:bCs/>
          <w:i/>
          <w:sz w:val="22"/>
          <w:szCs w:val="20"/>
          <w:lang w:eastAsia="es-MX"/>
        </w:rPr>
        <w:t>“</w:t>
      </w:r>
      <w:r w:rsidRPr="00B3262D">
        <w:rPr>
          <w:rFonts w:ascii="Palatino Linotype" w:hAnsi="Palatino Linotype" w:cs="Arial"/>
          <w:b/>
          <w:i/>
          <w:sz w:val="22"/>
          <w:szCs w:val="20"/>
          <w:lang w:eastAsia="es-MX"/>
        </w:rPr>
        <w:t>Artículo 804.-</w:t>
      </w:r>
      <w:r w:rsidRPr="00B3262D">
        <w:rPr>
          <w:rFonts w:ascii="Palatino Linotype" w:hAnsi="Palatino Linotype" w:cs="Arial"/>
          <w:i/>
          <w:sz w:val="22"/>
          <w:szCs w:val="20"/>
          <w:lang w:eastAsia="es-MX"/>
        </w:rPr>
        <w:t xml:space="preserve"> </w:t>
      </w:r>
      <w:r w:rsidRPr="00B3262D">
        <w:rPr>
          <w:rFonts w:ascii="Palatino Linotype" w:hAnsi="Palatino Linotype" w:cs="Arial"/>
          <w:b/>
          <w:i/>
          <w:sz w:val="22"/>
          <w:szCs w:val="20"/>
          <w:u w:val="single"/>
          <w:lang w:eastAsia="es-MX"/>
        </w:rPr>
        <w:t>El patrón tiene obligación de conservar y exhibir en juicio los documentos que a continuación se precisan</w:t>
      </w:r>
      <w:r w:rsidRPr="00B3262D">
        <w:rPr>
          <w:rFonts w:ascii="Palatino Linotype" w:hAnsi="Palatino Linotype" w:cs="Arial"/>
          <w:i/>
          <w:sz w:val="22"/>
          <w:szCs w:val="20"/>
          <w:lang w:eastAsia="es-MX"/>
        </w:rPr>
        <w:t xml:space="preserve">: </w:t>
      </w:r>
    </w:p>
    <w:p w:rsidR="00CE11AC" w:rsidRPr="00B3262D" w:rsidRDefault="00CE11AC" w:rsidP="00CE11AC">
      <w:pPr>
        <w:spacing w:before="120" w:after="120"/>
        <w:ind w:left="709" w:right="709"/>
        <w:jc w:val="both"/>
        <w:rPr>
          <w:rFonts w:ascii="Palatino Linotype" w:hAnsi="Palatino Linotype"/>
          <w:i/>
          <w:sz w:val="22"/>
          <w:szCs w:val="22"/>
        </w:rPr>
      </w:pPr>
      <w:r w:rsidRPr="00B3262D">
        <w:rPr>
          <w:rFonts w:ascii="Palatino Linotype" w:hAnsi="Palatino Linotype"/>
          <w:i/>
          <w:sz w:val="22"/>
          <w:szCs w:val="22"/>
        </w:rPr>
        <w:t>[…]</w:t>
      </w:r>
    </w:p>
    <w:p w:rsidR="00CE11AC" w:rsidRPr="00B3262D" w:rsidRDefault="00CE11AC" w:rsidP="00CE11AC">
      <w:pPr>
        <w:spacing w:before="120" w:after="120"/>
        <w:ind w:left="709" w:right="709"/>
        <w:jc w:val="both"/>
        <w:rPr>
          <w:rFonts w:ascii="Palatino Linotype" w:hAnsi="Palatino Linotype" w:cs="Arial"/>
          <w:i/>
          <w:sz w:val="22"/>
          <w:szCs w:val="20"/>
          <w:lang w:eastAsia="es-MX"/>
        </w:rPr>
      </w:pPr>
      <w:r w:rsidRPr="00B3262D">
        <w:rPr>
          <w:rFonts w:ascii="Palatino Linotype" w:hAnsi="Palatino Linotype" w:cs="Arial"/>
          <w:b/>
          <w:i/>
          <w:sz w:val="22"/>
          <w:szCs w:val="20"/>
          <w:lang w:eastAsia="es-MX"/>
        </w:rPr>
        <w:t>II.</w:t>
      </w:r>
      <w:r w:rsidRPr="00B3262D">
        <w:rPr>
          <w:rFonts w:ascii="Palatino Linotype" w:hAnsi="Palatino Linotype" w:cs="Arial"/>
          <w:i/>
          <w:sz w:val="22"/>
          <w:szCs w:val="20"/>
          <w:lang w:eastAsia="es-MX"/>
        </w:rPr>
        <w:t xml:space="preserve"> Listas de raya o </w:t>
      </w:r>
      <w:r w:rsidRPr="00B3262D">
        <w:rPr>
          <w:rFonts w:ascii="Palatino Linotype" w:hAnsi="Palatino Linotype" w:cs="Arial"/>
          <w:b/>
          <w:i/>
          <w:sz w:val="22"/>
          <w:szCs w:val="20"/>
          <w:u w:val="single"/>
          <w:lang w:eastAsia="es-MX"/>
        </w:rPr>
        <w:t>nómina de personal</w:t>
      </w:r>
      <w:r w:rsidRPr="00B3262D">
        <w:rPr>
          <w:rFonts w:ascii="Palatino Linotype" w:hAnsi="Palatino Linotype" w:cs="Arial"/>
          <w:i/>
          <w:sz w:val="22"/>
          <w:szCs w:val="20"/>
          <w:lang w:eastAsia="es-MX"/>
        </w:rPr>
        <w:t xml:space="preserve">, cuando se lleven en el centro de trabajo; o recibos de pagos de salarios; </w:t>
      </w:r>
    </w:p>
    <w:p w:rsidR="00CE11AC" w:rsidRPr="00B3262D" w:rsidRDefault="00CE11AC" w:rsidP="00CE11AC">
      <w:pPr>
        <w:spacing w:before="120" w:after="120"/>
        <w:ind w:left="709" w:right="709"/>
        <w:jc w:val="both"/>
        <w:rPr>
          <w:rFonts w:ascii="Palatino Linotype" w:hAnsi="Palatino Linotype"/>
          <w:i/>
          <w:sz w:val="22"/>
          <w:szCs w:val="22"/>
        </w:rPr>
      </w:pPr>
      <w:r w:rsidRPr="00B3262D">
        <w:rPr>
          <w:rFonts w:ascii="Palatino Linotype" w:hAnsi="Palatino Linotype"/>
          <w:i/>
          <w:sz w:val="22"/>
          <w:szCs w:val="22"/>
        </w:rPr>
        <w:t>[…]</w:t>
      </w:r>
    </w:p>
    <w:p w:rsidR="00CE11AC" w:rsidRPr="00B3262D" w:rsidRDefault="00CE11AC" w:rsidP="00CE11AC">
      <w:pPr>
        <w:spacing w:before="120" w:after="120"/>
        <w:ind w:left="709" w:right="709"/>
        <w:jc w:val="both"/>
        <w:rPr>
          <w:rFonts w:ascii="Palatino Linotype" w:hAnsi="Palatino Linotype" w:cs="Arial"/>
          <w:i/>
          <w:sz w:val="22"/>
          <w:szCs w:val="20"/>
          <w:lang w:eastAsia="es-MX"/>
        </w:rPr>
      </w:pPr>
      <w:r w:rsidRPr="00B3262D">
        <w:rPr>
          <w:rFonts w:ascii="Palatino Linotype" w:hAnsi="Palatino Linotype" w:cs="Arial"/>
          <w:b/>
          <w:i/>
          <w:sz w:val="22"/>
          <w:szCs w:val="20"/>
          <w:u w:val="single"/>
          <w:lang w:eastAsia="es-MX"/>
        </w:rPr>
        <w:t>Los documentos</w:t>
      </w:r>
      <w:r w:rsidRPr="00B3262D">
        <w:rPr>
          <w:rFonts w:ascii="Palatino Linotype" w:hAnsi="Palatino Linotype" w:cs="Arial"/>
          <w:i/>
          <w:sz w:val="22"/>
          <w:szCs w:val="20"/>
          <w:lang w:eastAsia="es-MX"/>
        </w:rPr>
        <w:t xml:space="preserve"> </w:t>
      </w:r>
      <w:r w:rsidRPr="00B3262D">
        <w:rPr>
          <w:rFonts w:ascii="Palatino Linotype" w:hAnsi="Palatino Linotype" w:cs="Arial"/>
          <w:i/>
          <w:sz w:val="22"/>
          <w:szCs w:val="22"/>
          <w:lang w:eastAsia="es-MX"/>
        </w:rPr>
        <w:t>señalados</w:t>
      </w:r>
      <w:r w:rsidRPr="00B3262D">
        <w:rPr>
          <w:rFonts w:ascii="Palatino Linotype" w:hAnsi="Palatino Linotype" w:cs="Arial"/>
          <w:i/>
          <w:sz w:val="22"/>
          <w:szCs w:val="20"/>
          <w:lang w:eastAsia="es-MX"/>
        </w:rPr>
        <w:t xml:space="preserve"> en la fracción I </w:t>
      </w:r>
      <w:r w:rsidRPr="00B3262D">
        <w:rPr>
          <w:rFonts w:ascii="Palatino Linotype" w:hAnsi="Palatino Linotype" w:cs="Arial"/>
          <w:b/>
          <w:i/>
          <w:sz w:val="22"/>
          <w:szCs w:val="20"/>
          <w:u w:val="single"/>
          <w:lang w:eastAsia="es-MX"/>
        </w:rPr>
        <w:t>deberán conservarse</w:t>
      </w:r>
      <w:r w:rsidRPr="00B3262D">
        <w:rPr>
          <w:rFonts w:ascii="Palatino Linotype" w:hAnsi="Palatino Linotype" w:cs="Arial"/>
          <w:i/>
          <w:sz w:val="22"/>
          <w:szCs w:val="20"/>
          <w:lang w:eastAsia="es-MX"/>
        </w:rPr>
        <w:t xml:space="preserve"> mientras dure la relación laboral y hasta un año después; los </w:t>
      </w:r>
      <w:r w:rsidRPr="00B3262D">
        <w:rPr>
          <w:rFonts w:ascii="Palatino Linotype" w:hAnsi="Palatino Linotype" w:cs="Arial"/>
          <w:b/>
          <w:i/>
          <w:sz w:val="22"/>
          <w:szCs w:val="20"/>
          <w:u w:val="single"/>
          <w:lang w:eastAsia="es-MX"/>
        </w:rPr>
        <w:t>señalados en las fracciones II</w:t>
      </w:r>
      <w:r w:rsidRPr="00B3262D">
        <w:rPr>
          <w:rFonts w:ascii="Palatino Linotype" w:hAnsi="Palatino Linotype" w:cs="Arial"/>
          <w:i/>
          <w:sz w:val="22"/>
          <w:szCs w:val="20"/>
          <w:lang w:eastAsia="es-MX"/>
        </w:rPr>
        <w:t xml:space="preserve">, III y IV, </w:t>
      </w:r>
      <w:r w:rsidRPr="00B3262D">
        <w:rPr>
          <w:rFonts w:ascii="Palatino Linotype" w:hAnsi="Palatino Linotype" w:cs="Arial"/>
          <w:b/>
          <w:i/>
          <w:sz w:val="22"/>
          <w:szCs w:val="20"/>
          <w:u w:val="single"/>
          <w:lang w:eastAsia="es-MX"/>
        </w:rPr>
        <w:t>durante el último año y un año después de que se extinga la relación laboral</w:t>
      </w:r>
      <w:r w:rsidRPr="00B3262D">
        <w:rPr>
          <w:rFonts w:ascii="Palatino Linotype" w:hAnsi="Palatino Linotype" w:cs="Arial"/>
          <w:i/>
          <w:sz w:val="22"/>
          <w:szCs w:val="20"/>
          <w:lang w:eastAsia="es-MX"/>
        </w:rPr>
        <w:t>; y los mencionados en la fracción V, conforme lo señalen las Leyes que los rijan.</w:t>
      </w:r>
    </w:p>
    <w:p w:rsidR="00CE11AC" w:rsidRPr="00B3262D" w:rsidRDefault="00CE11AC" w:rsidP="00CE11AC">
      <w:pPr>
        <w:spacing w:before="120" w:after="120"/>
        <w:ind w:left="709" w:right="709"/>
        <w:jc w:val="both"/>
        <w:rPr>
          <w:rFonts w:ascii="Palatino Linotype" w:hAnsi="Palatino Linotype"/>
          <w:sz w:val="22"/>
          <w:szCs w:val="20"/>
        </w:rPr>
      </w:pPr>
      <w:r w:rsidRPr="00B3262D">
        <w:rPr>
          <w:rFonts w:ascii="Palatino Linotype" w:hAnsi="Palatino Linotype"/>
          <w:sz w:val="22"/>
          <w:szCs w:val="20"/>
        </w:rPr>
        <w:t>(Énfasis añadido)</w:t>
      </w:r>
    </w:p>
    <w:p w:rsidR="00CE11AC" w:rsidRPr="00B3262D" w:rsidRDefault="00CE11AC" w:rsidP="00CE11AC">
      <w:pPr>
        <w:spacing w:before="240" w:after="240" w:line="360" w:lineRule="auto"/>
        <w:jc w:val="both"/>
        <w:rPr>
          <w:rFonts w:ascii="Palatino Linotype" w:hAnsi="Palatino Linotype" w:cs="Arial"/>
        </w:rPr>
      </w:pPr>
      <w:r w:rsidRPr="00B3262D">
        <w:rPr>
          <w:rFonts w:ascii="Palatino Linotype" w:hAnsi="Palatino Linotype" w:cs="Arial"/>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CE11AC" w:rsidRPr="00B3262D" w:rsidRDefault="00CE11AC" w:rsidP="00CE11AC">
      <w:pPr>
        <w:spacing w:before="240" w:after="240" w:line="360" w:lineRule="auto"/>
        <w:jc w:val="both"/>
        <w:rPr>
          <w:rFonts w:ascii="Palatino Linotype" w:hAnsi="Palatino Linotype"/>
        </w:rPr>
      </w:pPr>
      <w:r w:rsidRPr="00B3262D">
        <w:rPr>
          <w:rFonts w:ascii="Palatino Linotype" w:hAnsi="Palatino Linotype"/>
        </w:rPr>
        <w:t xml:space="preserve">De igual </w:t>
      </w:r>
      <w:r w:rsidRPr="00B3262D">
        <w:rPr>
          <w:rFonts w:ascii="Palatino Linotype" w:hAnsi="Palatino Linotype" w:cs="Arial"/>
        </w:rPr>
        <w:t>forma</w:t>
      </w:r>
      <w:r w:rsidRPr="00B3262D">
        <w:rPr>
          <w:rFonts w:ascii="Palatino Linotype" w:hAnsi="Palatino Linotype"/>
        </w:rPr>
        <w:t xml:space="preserve">, la </w:t>
      </w:r>
      <w:r w:rsidRPr="00B3262D">
        <w:rPr>
          <w:rFonts w:ascii="Palatino Linotype" w:hAnsi="Palatino Linotype" w:cs="Arial"/>
        </w:rPr>
        <w:t>Constitución</w:t>
      </w:r>
      <w:r w:rsidRPr="00B3262D">
        <w:rPr>
          <w:rFonts w:ascii="Palatino Linotype" w:hAnsi="Palatino Linotype"/>
        </w:rPr>
        <w:t xml:space="preserve"> </w:t>
      </w:r>
      <w:r w:rsidRPr="00B3262D">
        <w:rPr>
          <w:rFonts w:ascii="Palatino Linotype" w:hAnsi="Palatino Linotype" w:cs="Arial"/>
        </w:rPr>
        <w:t>Política</w:t>
      </w:r>
      <w:r w:rsidRPr="00B3262D">
        <w:rPr>
          <w:rFonts w:ascii="Palatino Linotype" w:hAnsi="Palatino Linotype"/>
        </w:rPr>
        <w:t xml:space="preserve"> del Estado Libre y Soberano de México dispone en lo relativo a las remuneraciones de los servidores públicos, lo siguiente:</w:t>
      </w:r>
    </w:p>
    <w:p w:rsidR="00CE11AC" w:rsidRPr="00B3262D" w:rsidRDefault="00CE11AC" w:rsidP="00CE11AC">
      <w:pPr>
        <w:spacing w:before="120" w:after="120"/>
        <w:ind w:left="709" w:right="709"/>
        <w:jc w:val="both"/>
        <w:rPr>
          <w:rFonts w:ascii="Palatino Linotype" w:hAnsi="Palatino Linotype" w:cs="Arial"/>
          <w:bCs/>
          <w:i/>
          <w:sz w:val="22"/>
          <w:szCs w:val="22"/>
        </w:rPr>
      </w:pPr>
      <w:r w:rsidRPr="00B3262D">
        <w:rPr>
          <w:rFonts w:ascii="Palatino Linotype" w:hAnsi="Palatino Linotype" w:cs="Arial"/>
          <w:b/>
          <w:bCs/>
          <w:i/>
          <w:sz w:val="22"/>
          <w:szCs w:val="22"/>
        </w:rPr>
        <w:t xml:space="preserve">“Artículo 147.- </w:t>
      </w:r>
      <w:r w:rsidRPr="00B3262D">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recibirán una retribución adecuada e irrenunciable por el desempeño </w:t>
      </w:r>
      <w:r w:rsidRPr="00B3262D">
        <w:rPr>
          <w:rFonts w:ascii="Palatino Linotype" w:hAnsi="Palatino Linotype" w:cs="Arial"/>
          <w:i/>
          <w:sz w:val="22"/>
          <w:szCs w:val="20"/>
          <w:lang w:eastAsia="es-MX"/>
        </w:rPr>
        <w:t>de</w:t>
      </w:r>
      <w:r w:rsidRPr="00B3262D">
        <w:rPr>
          <w:rFonts w:ascii="Palatino Linotype" w:hAnsi="Palatino Linotype" w:cs="Arial"/>
          <w:bCs/>
          <w:i/>
          <w:sz w:val="22"/>
          <w:szCs w:val="22"/>
        </w:rPr>
        <w:t xml:space="preserve"> su empleo, cargo o comisión, que será determinada en el presupuesto de egresos que corresponda.”</w:t>
      </w:r>
    </w:p>
    <w:p w:rsidR="00CE11AC" w:rsidRPr="00B3262D" w:rsidRDefault="00CE11AC" w:rsidP="00CE11AC">
      <w:pPr>
        <w:spacing w:before="240" w:after="240" w:line="360" w:lineRule="auto"/>
        <w:jc w:val="both"/>
        <w:rPr>
          <w:rFonts w:ascii="Palatino Linotype" w:hAnsi="Palatino Linotype" w:cs="Arial"/>
        </w:rPr>
      </w:pPr>
      <w:r w:rsidRPr="00B3262D">
        <w:rPr>
          <w:rFonts w:ascii="Palatino Linotype" w:hAnsi="Palatino Linotype" w:cs="Arial"/>
        </w:rPr>
        <w:t xml:space="preserve">En este contexto, el Código Financiero del Estado de México y Municipios, establece que todos los servidores públicos tienen derecho a recibir una remuneración irrenunciable por el desempeño de su empleo, cargo o comisión, el cual será en función </w:t>
      </w:r>
      <w:r w:rsidRPr="00B3262D">
        <w:rPr>
          <w:rFonts w:ascii="Palatino Linotype" w:hAnsi="Palatino Linotype" w:cs="Arial"/>
        </w:rPr>
        <w:lastRenderedPageBreak/>
        <w:t>a las responsabilidades asumidas, esto es así, según lo previsto por el artículo 3 fracción XXXII, que es del tenor literal siguiente:</w:t>
      </w:r>
    </w:p>
    <w:p w:rsidR="00CE11AC" w:rsidRPr="00B3262D" w:rsidRDefault="00CE11AC" w:rsidP="00CE11AC">
      <w:pPr>
        <w:spacing w:before="120" w:after="120"/>
        <w:ind w:left="709" w:right="709"/>
        <w:jc w:val="both"/>
        <w:rPr>
          <w:rFonts w:ascii="Palatino Linotype" w:hAnsi="Palatino Linotype" w:cs="Arial"/>
          <w:bCs/>
          <w:i/>
          <w:sz w:val="22"/>
          <w:szCs w:val="22"/>
        </w:rPr>
      </w:pPr>
      <w:r w:rsidRPr="00B3262D">
        <w:rPr>
          <w:rFonts w:ascii="Palatino Linotype" w:hAnsi="Palatino Linotype" w:cs="Arial"/>
          <w:bCs/>
          <w:i/>
          <w:sz w:val="22"/>
          <w:szCs w:val="22"/>
        </w:rPr>
        <w:t>“</w:t>
      </w:r>
      <w:r w:rsidRPr="00B3262D">
        <w:rPr>
          <w:rFonts w:ascii="Palatino Linotype" w:hAnsi="Palatino Linotype" w:cs="Arial"/>
          <w:b/>
          <w:bCs/>
          <w:i/>
          <w:sz w:val="22"/>
          <w:szCs w:val="22"/>
        </w:rPr>
        <w:t>Artículo 3.-</w:t>
      </w:r>
      <w:r w:rsidRPr="00B3262D">
        <w:rPr>
          <w:rFonts w:ascii="Palatino Linotype" w:hAnsi="Palatino Linotype" w:cs="Arial"/>
          <w:bCs/>
          <w:i/>
          <w:sz w:val="22"/>
          <w:szCs w:val="22"/>
        </w:rPr>
        <w:t xml:space="preserve"> Para efectos de este Código, Ley de Ingresos del Estado y del Presupuesto de Egresos </w:t>
      </w:r>
      <w:r w:rsidRPr="00B3262D">
        <w:rPr>
          <w:rFonts w:ascii="Palatino Linotype" w:hAnsi="Palatino Linotype" w:cs="Arial"/>
          <w:i/>
          <w:sz w:val="22"/>
          <w:szCs w:val="20"/>
          <w:lang w:eastAsia="es-MX"/>
        </w:rPr>
        <w:t>se</w:t>
      </w:r>
      <w:r w:rsidRPr="00B3262D">
        <w:rPr>
          <w:rFonts w:ascii="Palatino Linotype" w:hAnsi="Palatino Linotype" w:cs="Arial"/>
          <w:bCs/>
          <w:i/>
          <w:sz w:val="22"/>
          <w:szCs w:val="22"/>
        </w:rPr>
        <w:t xml:space="preserve"> entenderá por:</w:t>
      </w:r>
    </w:p>
    <w:p w:rsidR="00CE11AC" w:rsidRPr="00B3262D" w:rsidRDefault="00CE11AC" w:rsidP="00CE11AC">
      <w:pPr>
        <w:spacing w:before="120" w:after="120"/>
        <w:ind w:left="709" w:right="709"/>
        <w:jc w:val="both"/>
        <w:rPr>
          <w:rFonts w:ascii="Palatino Linotype" w:hAnsi="Palatino Linotype"/>
          <w:i/>
          <w:sz w:val="22"/>
          <w:szCs w:val="22"/>
        </w:rPr>
      </w:pPr>
      <w:r w:rsidRPr="00B3262D">
        <w:rPr>
          <w:rFonts w:ascii="Palatino Linotype" w:hAnsi="Palatino Linotype" w:cs="Arial"/>
          <w:i/>
          <w:sz w:val="22"/>
          <w:szCs w:val="22"/>
        </w:rPr>
        <w:t>[…]</w:t>
      </w:r>
    </w:p>
    <w:p w:rsidR="00CE11AC" w:rsidRPr="00B3262D" w:rsidRDefault="00CE11AC" w:rsidP="00CE11AC">
      <w:pPr>
        <w:spacing w:before="120" w:after="120"/>
        <w:ind w:left="709" w:right="709"/>
        <w:jc w:val="both"/>
        <w:rPr>
          <w:rFonts w:ascii="Palatino Linotype" w:hAnsi="Palatino Linotype" w:cs="Arial"/>
          <w:bCs/>
          <w:i/>
          <w:sz w:val="22"/>
          <w:szCs w:val="22"/>
        </w:rPr>
      </w:pPr>
      <w:r w:rsidRPr="00B3262D">
        <w:rPr>
          <w:rFonts w:ascii="Palatino Linotype" w:hAnsi="Palatino Linotype" w:cs="Arial"/>
          <w:b/>
          <w:bCs/>
          <w:i/>
          <w:sz w:val="22"/>
          <w:szCs w:val="22"/>
        </w:rPr>
        <w:t xml:space="preserve">XXXII. Remuneración: </w:t>
      </w:r>
      <w:r w:rsidRPr="00B3262D">
        <w:rPr>
          <w:rFonts w:ascii="Palatino Linotype" w:hAnsi="Palatino Linotype" w:cs="Arial"/>
          <w:bCs/>
          <w:i/>
          <w:sz w:val="22"/>
          <w:szCs w:val="22"/>
        </w:rPr>
        <w:t xml:space="preserve">A los pagos hechos por concepto de sueldo, compensaciones, gratificaciones, habitación, primas, comisiones, prestaciones en especie y cualquier otra percepción o </w:t>
      </w:r>
      <w:r w:rsidRPr="00B3262D">
        <w:rPr>
          <w:rFonts w:ascii="Palatino Linotype" w:hAnsi="Palatino Linotype" w:cs="Arial"/>
          <w:i/>
          <w:sz w:val="22"/>
          <w:szCs w:val="20"/>
          <w:lang w:eastAsia="es-MX"/>
        </w:rPr>
        <w:t>prestación</w:t>
      </w:r>
      <w:r w:rsidRPr="00B3262D">
        <w:rPr>
          <w:rFonts w:ascii="Palatino Linotype" w:hAnsi="Palatino Linotype" w:cs="Arial"/>
          <w:bCs/>
          <w:i/>
          <w:sz w:val="22"/>
          <w:szCs w:val="22"/>
        </w:rPr>
        <w:t xml:space="preserve"> que se entregue al servidor público por su trabajo. Esta definición no será aplicable para los efectos del Impuesto sobre Erogaciones por Remuneraciones al Trabajo Personal;”</w:t>
      </w:r>
    </w:p>
    <w:p w:rsidR="00CE11AC" w:rsidRPr="00B3262D" w:rsidRDefault="00CE11AC" w:rsidP="00CE11AC">
      <w:pPr>
        <w:spacing w:before="360" w:after="240" w:line="360" w:lineRule="auto"/>
        <w:jc w:val="both"/>
        <w:rPr>
          <w:rFonts w:ascii="Palatino Linotype" w:hAnsi="Palatino Linotype" w:cs="Arial"/>
        </w:rPr>
      </w:pPr>
      <w:r w:rsidRPr="00B3262D">
        <w:rPr>
          <w:rFonts w:ascii="Palatino Linotype" w:hAnsi="Palatino Linotype" w:cs="Arial"/>
        </w:rPr>
        <w:t xml:space="preserve">Al respecto, la Ley de Transparencia y Acceso a la Información Pública del Estado de México y Municipios, dispone en su penúltimo párrafo del artículo 23, que los Sujetos Obligados deberán hacer pública toda aquella información relativa a los </w:t>
      </w:r>
      <w:r w:rsidRPr="00B3262D">
        <w:rPr>
          <w:rFonts w:ascii="Palatino Linotype" w:hAnsi="Palatino Linotype" w:cs="Arial"/>
          <w:b/>
        </w:rPr>
        <w:t>montos y personas a las que entreguen recursos</w:t>
      </w:r>
      <w:r w:rsidRPr="00B3262D">
        <w:rPr>
          <w:rFonts w:ascii="Palatino Linotype" w:hAnsi="Palatino Linotype" w:cs="Arial"/>
        </w:rPr>
        <w:t>, atento a ello es que surge la obligación de generar la información relacionada con la nómina solicitada.</w:t>
      </w:r>
    </w:p>
    <w:p w:rsidR="00CE11AC" w:rsidRPr="00B3262D" w:rsidRDefault="00CE11AC" w:rsidP="00CE11AC">
      <w:pPr>
        <w:spacing w:before="240" w:after="240" w:line="360" w:lineRule="auto"/>
        <w:jc w:val="both"/>
        <w:rPr>
          <w:rFonts w:ascii="Palatino Linotype" w:hAnsi="Palatino Linotype" w:cs="Arial"/>
        </w:rPr>
      </w:pPr>
      <w:r w:rsidRPr="00B3262D">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CE11AC" w:rsidRPr="00B3262D" w:rsidRDefault="00CE11AC" w:rsidP="00CE11AC">
      <w:pPr>
        <w:spacing w:before="160" w:after="160"/>
        <w:ind w:left="709" w:right="709"/>
        <w:jc w:val="both"/>
        <w:rPr>
          <w:rFonts w:ascii="Palatino Linotype" w:hAnsi="Palatino Linotype"/>
          <w:bCs/>
          <w:i/>
          <w:sz w:val="22"/>
        </w:rPr>
      </w:pPr>
      <w:r w:rsidRPr="00B3262D">
        <w:rPr>
          <w:rFonts w:ascii="Palatino Linotype" w:hAnsi="Palatino Linotype"/>
          <w:bCs/>
          <w:i/>
          <w:sz w:val="22"/>
        </w:rPr>
        <w:t>“</w:t>
      </w:r>
      <w:r w:rsidRPr="00B3262D">
        <w:rPr>
          <w:rFonts w:ascii="Palatino Linotype" w:hAnsi="Palatino Linotype"/>
          <w:b/>
          <w:bCs/>
          <w:i/>
          <w:sz w:val="22"/>
        </w:rPr>
        <w:t>ARTÍCULO 220 K.-</w:t>
      </w:r>
      <w:r w:rsidRPr="00B3262D">
        <w:rPr>
          <w:rFonts w:ascii="Palatino Linotype" w:hAnsi="Palatino Linotype"/>
          <w:bCs/>
          <w:i/>
          <w:sz w:val="22"/>
        </w:rPr>
        <w:t xml:space="preserve"> La </w:t>
      </w:r>
      <w:r w:rsidRPr="00B3262D">
        <w:rPr>
          <w:rFonts w:ascii="Palatino Linotype" w:hAnsi="Palatino Linotype" w:cs="Arial"/>
          <w:i/>
          <w:sz w:val="22"/>
          <w:szCs w:val="20"/>
          <w:lang w:eastAsia="es-MX"/>
        </w:rPr>
        <w:t>institución</w:t>
      </w:r>
      <w:r w:rsidRPr="00B3262D">
        <w:rPr>
          <w:rFonts w:ascii="Palatino Linotype" w:hAnsi="Palatino Linotype"/>
          <w:bCs/>
          <w:i/>
          <w:sz w:val="22"/>
        </w:rPr>
        <w:t xml:space="preserve"> o dependencia pública tiene la obligación de conservar y exhibir en el proceso los documentos que a continuación se precisan:</w:t>
      </w:r>
    </w:p>
    <w:p w:rsidR="00CE11AC" w:rsidRPr="00B3262D" w:rsidRDefault="00CE11AC" w:rsidP="00CE11AC">
      <w:pPr>
        <w:spacing w:before="160" w:after="160"/>
        <w:ind w:left="709" w:right="709"/>
        <w:jc w:val="both"/>
        <w:rPr>
          <w:rFonts w:ascii="Palatino Linotype" w:hAnsi="Palatino Linotype"/>
          <w:i/>
          <w:sz w:val="22"/>
          <w:szCs w:val="22"/>
        </w:rPr>
      </w:pPr>
      <w:r w:rsidRPr="00B3262D">
        <w:rPr>
          <w:rFonts w:ascii="Palatino Linotype" w:hAnsi="Palatino Linotype" w:cs="Arial"/>
          <w:i/>
          <w:sz w:val="22"/>
          <w:szCs w:val="22"/>
        </w:rPr>
        <w:t>[…]</w:t>
      </w:r>
    </w:p>
    <w:p w:rsidR="00CE11AC" w:rsidRPr="00B3262D" w:rsidRDefault="00CE11AC" w:rsidP="00CE11AC">
      <w:pPr>
        <w:spacing w:before="160" w:after="160"/>
        <w:ind w:left="709" w:right="709"/>
        <w:jc w:val="both"/>
        <w:rPr>
          <w:rFonts w:ascii="Palatino Linotype" w:hAnsi="Palatino Linotype"/>
          <w:bCs/>
          <w:i/>
          <w:sz w:val="22"/>
        </w:rPr>
      </w:pPr>
      <w:r w:rsidRPr="00B3262D">
        <w:rPr>
          <w:rFonts w:ascii="Palatino Linotype" w:hAnsi="Palatino Linotype"/>
          <w:b/>
          <w:bCs/>
          <w:i/>
          <w:sz w:val="22"/>
        </w:rPr>
        <w:t>IV.</w:t>
      </w:r>
      <w:r w:rsidRPr="00B3262D">
        <w:rPr>
          <w:rFonts w:ascii="Palatino Linotype" w:hAnsi="Palatino Linotype"/>
          <w:bCs/>
          <w:i/>
          <w:sz w:val="22"/>
        </w:rPr>
        <w:t xml:space="preserve"> </w:t>
      </w:r>
      <w:r w:rsidRPr="00B3262D">
        <w:rPr>
          <w:rFonts w:ascii="Palatino Linotype" w:hAnsi="Palatino Linotype"/>
          <w:b/>
          <w:bCs/>
          <w:i/>
          <w:sz w:val="22"/>
          <w:u w:val="single"/>
        </w:rPr>
        <w:t>Recibos o las constancias de depósito o del medio de información magnética o electrónica que sean utilizadas para el pago de</w:t>
      </w:r>
      <w:r w:rsidRPr="00B3262D">
        <w:rPr>
          <w:rFonts w:ascii="Palatino Linotype" w:hAnsi="Palatino Linotype"/>
          <w:bCs/>
          <w:i/>
          <w:sz w:val="22"/>
        </w:rPr>
        <w:t xml:space="preserve"> salarios, prima vacacional,</w:t>
      </w:r>
      <w:r w:rsidRPr="00B3262D">
        <w:rPr>
          <w:rFonts w:ascii="Palatino Linotype" w:hAnsi="Palatino Linotype"/>
          <w:b/>
          <w:bCs/>
          <w:i/>
          <w:sz w:val="22"/>
          <w:u w:val="single"/>
        </w:rPr>
        <w:t xml:space="preserve"> aguinaldo y demás prestaciones</w:t>
      </w:r>
      <w:r w:rsidRPr="00B3262D">
        <w:rPr>
          <w:rFonts w:ascii="Palatino Linotype" w:hAnsi="Palatino Linotype"/>
          <w:bCs/>
          <w:i/>
          <w:sz w:val="22"/>
        </w:rPr>
        <w:t xml:space="preserve"> establecidas en la presente ley; y</w:t>
      </w:r>
    </w:p>
    <w:p w:rsidR="00CE11AC" w:rsidRPr="00B3262D" w:rsidRDefault="00CE11AC" w:rsidP="00CE11AC">
      <w:pPr>
        <w:spacing w:before="160" w:after="160"/>
        <w:ind w:left="709" w:right="709"/>
        <w:jc w:val="both"/>
        <w:rPr>
          <w:rFonts w:ascii="Palatino Linotype" w:hAnsi="Palatino Linotype"/>
          <w:bCs/>
          <w:i/>
          <w:sz w:val="22"/>
        </w:rPr>
      </w:pPr>
      <w:r w:rsidRPr="00B3262D">
        <w:rPr>
          <w:rFonts w:ascii="Palatino Linotype" w:hAnsi="Palatino Linotype"/>
          <w:bCs/>
          <w:i/>
          <w:sz w:val="22"/>
        </w:rPr>
        <w:t xml:space="preserve">Los documentos señalados en la fracción I de este artículo, deberán conservarse mientras dure la relación laboral y hasta un año </w:t>
      </w:r>
      <w:r w:rsidRPr="00B3262D">
        <w:rPr>
          <w:rFonts w:ascii="Palatino Linotype" w:hAnsi="Palatino Linotype" w:cs="Arial"/>
          <w:i/>
          <w:sz w:val="22"/>
          <w:szCs w:val="20"/>
          <w:lang w:eastAsia="es-MX"/>
        </w:rPr>
        <w:t>después</w:t>
      </w:r>
      <w:r w:rsidRPr="00B3262D">
        <w:rPr>
          <w:rFonts w:ascii="Palatino Linotype" w:hAnsi="Palatino Linotype"/>
          <w:bCs/>
          <w:i/>
          <w:sz w:val="22"/>
        </w:rPr>
        <w:t xml:space="preserve">; los señalados por las fracciones </w:t>
      </w:r>
      <w:r w:rsidRPr="00B3262D">
        <w:rPr>
          <w:rFonts w:ascii="Palatino Linotype" w:hAnsi="Palatino Linotype"/>
          <w:b/>
          <w:bCs/>
          <w:i/>
          <w:sz w:val="22"/>
          <w:u w:val="single"/>
        </w:rPr>
        <w:t>II, III, IV durante el último año y un año después de que se extinga la relación laboral</w:t>
      </w:r>
      <w:r w:rsidRPr="00B3262D">
        <w:rPr>
          <w:rFonts w:ascii="Palatino Linotype" w:hAnsi="Palatino Linotype"/>
          <w:b/>
          <w:bCs/>
          <w:i/>
          <w:sz w:val="22"/>
        </w:rPr>
        <w:t>,</w:t>
      </w:r>
      <w:r w:rsidRPr="00B3262D">
        <w:rPr>
          <w:rFonts w:ascii="Palatino Linotype" w:hAnsi="Palatino Linotype"/>
          <w:bCs/>
          <w:i/>
          <w:sz w:val="22"/>
        </w:rPr>
        <w:t xml:space="preserve"> y los mencionados en la fracción V, conforme lo señalen las leyes que los rijan.</w:t>
      </w:r>
    </w:p>
    <w:p w:rsidR="00CE11AC" w:rsidRPr="00B3262D" w:rsidRDefault="00CE11AC" w:rsidP="00CE11AC">
      <w:pPr>
        <w:spacing w:before="160" w:after="160"/>
        <w:ind w:left="709" w:right="709"/>
        <w:jc w:val="both"/>
        <w:rPr>
          <w:rFonts w:ascii="Palatino Linotype" w:hAnsi="Palatino Linotype"/>
          <w:bCs/>
          <w:i/>
          <w:sz w:val="22"/>
        </w:rPr>
      </w:pPr>
      <w:r w:rsidRPr="00B3262D">
        <w:rPr>
          <w:rFonts w:ascii="Palatino Linotype" w:hAnsi="Palatino Linotype"/>
          <w:bCs/>
          <w:i/>
          <w:sz w:val="22"/>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CE11AC" w:rsidRPr="00B3262D" w:rsidRDefault="00CE11AC" w:rsidP="00CE11AC">
      <w:pPr>
        <w:spacing w:before="160" w:after="160"/>
        <w:ind w:left="709" w:right="709"/>
        <w:jc w:val="both"/>
        <w:rPr>
          <w:rFonts w:ascii="Palatino Linotype" w:hAnsi="Palatino Linotype"/>
          <w:bCs/>
          <w:i/>
          <w:sz w:val="22"/>
        </w:rPr>
      </w:pPr>
      <w:r w:rsidRPr="00B3262D">
        <w:rPr>
          <w:rFonts w:ascii="Palatino Linotype" w:hAnsi="Palatino Linotype"/>
          <w:bCs/>
          <w:i/>
          <w:sz w:val="22"/>
        </w:rPr>
        <w:t xml:space="preserve">El </w:t>
      </w:r>
      <w:r w:rsidRPr="00B3262D">
        <w:rPr>
          <w:rFonts w:ascii="Palatino Linotype" w:hAnsi="Palatino Linotype" w:cs="Arial"/>
          <w:i/>
          <w:sz w:val="22"/>
          <w:szCs w:val="20"/>
          <w:lang w:eastAsia="es-MX"/>
        </w:rPr>
        <w:t>incumplimiento</w:t>
      </w:r>
      <w:r w:rsidRPr="00B3262D">
        <w:rPr>
          <w:rFonts w:ascii="Palatino Linotype" w:hAnsi="Palatino Linotype"/>
          <w:bCs/>
          <w:i/>
          <w:sz w:val="22"/>
        </w:rPr>
        <w:t xml:space="preserve"> por lo dispuesto por este artículo, establecerá la presunción de ser ciertos los hechos que el actor exprese en su demanda, en relación con tales documentos, salvo prueba en contrario.”</w:t>
      </w:r>
    </w:p>
    <w:p w:rsidR="00CE11AC" w:rsidRPr="00B3262D" w:rsidRDefault="00CE11AC" w:rsidP="00CE11AC">
      <w:pPr>
        <w:spacing w:before="160" w:after="160"/>
        <w:ind w:left="709" w:right="709"/>
        <w:jc w:val="both"/>
        <w:rPr>
          <w:rFonts w:ascii="Palatino Linotype" w:hAnsi="Palatino Linotype" w:cs="Arial"/>
          <w:sz w:val="22"/>
          <w:szCs w:val="20"/>
          <w:lang w:eastAsia="es-MX"/>
        </w:rPr>
      </w:pPr>
      <w:r w:rsidRPr="00B3262D">
        <w:rPr>
          <w:rFonts w:ascii="Palatino Linotype" w:hAnsi="Palatino Linotype" w:cs="Arial"/>
          <w:sz w:val="22"/>
          <w:szCs w:val="20"/>
          <w:lang w:eastAsia="es-MX"/>
        </w:rPr>
        <w:t>(Énfasis añadido)</w:t>
      </w:r>
    </w:p>
    <w:p w:rsidR="00CE11AC" w:rsidRPr="00B3262D" w:rsidRDefault="00CE11AC" w:rsidP="00CE11AC">
      <w:pPr>
        <w:spacing w:before="240" w:after="240" w:line="360" w:lineRule="auto"/>
        <w:jc w:val="both"/>
        <w:rPr>
          <w:rFonts w:ascii="Palatino Linotype" w:hAnsi="Palatino Linotype" w:cs="Arial"/>
        </w:rPr>
      </w:pPr>
      <w:r w:rsidRPr="00B3262D">
        <w:rPr>
          <w:rFonts w:ascii="Palatino Linotype" w:hAnsi="Palatino Linotype" w:cs="Arial"/>
        </w:rPr>
        <w:t xml:space="preserve">De lo anterior, se advierte que toda institución pública o dependencia pública del Estado de México debe conservar los recibos o constancias de pago de salarios, prima vacacional, </w:t>
      </w:r>
      <w:r w:rsidRPr="00B3262D">
        <w:rPr>
          <w:rFonts w:ascii="Palatino Linotype" w:hAnsi="Palatino Linotype" w:cs="Arial"/>
          <w:b/>
          <w:u w:val="single"/>
        </w:rPr>
        <w:t>aguinaldo y demás prestaciones legales</w:t>
      </w:r>
      <w:r w:rsidRPr="00B3262D">
        <w:rPr>
          <w:rFonts w:ascii="Palatino Linotype" w:hAnsi="Palatino Linotype" w:cs="Arial"/>
        </w:rPr>
        <w:t xml:space="preserve">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CE11AC" w:rsidRPr="00B3262D" w:rsidRDefault="00CE11AC" w:rsidP="00CE11AC">
      <w:pPr>
        <w:spacing w:before="240" w:after="240" w:line="360" w:lineRule="auto"/>
        <w:jc w:val="both"/>
        <w:rPr>
          <w:rFonts w:ascii="Palatino Linotype" w:hAnsi="Palatino Linotype" w:cs="Arial"/>
        </w:rPr>
      </w:pPr>
      <w:r w:rsidRPr="00B3262D">
        <w:rPr>
          <w:rFonts w:ascii="Palatino Linotype" w:hAnsi="Palatino Linotype" w:cs="Arial"/>
        </w:rPr>
        <w:t>Ahora bien, el artículo 350 del Código Financiero del Estado de México dispone lo que se transcribe a continuación:</w:t>
      </w:r>
    </w:p>
    <w:p w:rsidR="00CE11AC" w:rsidRPr="00B3262D" w:rsidRDefault="00CE11AC" w:rsidP="00CE11AC">
      <w:pPr>
        <w:spacing w:before="120" w:after="120"/>
        <w:ind w:left="709" w:right="709"/>
        <w:jc w:val="both"/>
        <w:rPr>
          <w:rFonts w:ascii="Palatino Linotype" w:hAnsi="Palatino Linotype" w:cs="Arial"/>
          <w:bCs/>
          <w:i/>
          <w:sz w:val="22"/>
          <w:szCs w:val="22"/>
        </w:rPr>
      </w:pPr>
      <w:r w:rsidRPr="00B3262D">
        <w:rPr>
          <w:rFonts w:ascii="Palatino Linotype" w:hAnsi="Palatino Linotype"/>
          <w:i/>
          <w:sz w:val="22"/>
          <w:szCs w:val="22"/>
        </w:rPr>
        <w:t>“</w:t>
      </w:r>
      <w:r w:rsidRPr="00B3262D">
        <w:rPr>
          <w:rFonts w:ascii="Palatino Linotype" w:hAnsi="Palatino Linotype"/>
          <w:b/>
          <w:i/>
          <w:sz w:val="22"/>
          <w:szCs w:val="22"/>
        </w:rPr>
        <w:t>Artículo 350.-</w:t>
      </w:r>
      <w:r w:rsidRPr="00B3262D">
        <w:rPr>
          <w:rFonts w:ascii="Palatino Linotype" w:hAnsi="Palatino Linotype"/>
          <w:i/>
          <w:sz w:val="22"/>
          <w:szCs w:val="22"/>
        </w:rPr>
        <w:t xml:space="preserve"> Mensualmente </w:t>
      </w:r>
      <w:r w:rsidRPr="00B3262D">
        <w:rPr>
          <w:rFonts w:ascii="Palatino Linotype" w:hAnsi="Palatino Linotype"/>
          <w:b/>
          <w:i/>
          <w:sz w:val="22"/>
          <w:szCs w:val="22"/>
          <w:u w:val="single"/>
        </w:rPr>
        <w:t>dentro de los primeros veinte días hábiles</w:t>
      </w:r>
      <w:r w:rsidRPr="00B3262D">
        <w:rPr>
          <w:rFonts w:ascii="Palatino Linotype" w:hAnsi="Palatino Linotype"/>
          <w:i/>
          <w:sz w:val="22"/>
          <w:szCs w:val="22"/>
        </w:rPr>
        <w:t xml:space="preserve">, la Secretaría y </w:t>
      </w:r>
      <w:r w:rsidRPr="00B3262D">
        <w:rPr>
          <w:rFonts w:ascii="Palatino Linotype" w:hAnsi="Palatino Linotype"/>
          <w:b/>
          <w:i/>
          <w:sz w:val="22"/>
          <w:szCs w:val="22"/>
          <w:u w:val="single"/>
        </w:rPr>
        <w:t xml:space="preserve">las Tesorerías, enviarán para su análisis y evaluación al Órgano Superior de </w:t>
      </w:r>
      <w:r w:rsidRPr="00B3262D">
        <w:rPr>
          <w:rFonts w:ascii="Palatino Linotype" w:hAnsi="Palatino Linotype" w:cs="Arial"/>
          <w:b/>
          <w:bCs/>
          <w:i/>
          <w:sz w:val="22"/>
          <w:szCs w:val="22"/>
          <w:u w:val="single"/>
        </w:rPr>
        <w:t>Fiscalización del Estado de México, la siguiente información</w:t>
      </w:r>
      <w:r w:rsidRPr="00B3262D">
        <w:rPr>
          <w:rFonts w:ascii="Palatino Linotype" w:hAnsi="Palatino Linotype" w:cs="Arial"/>
          <w:bCs/>
          <w:i/>
          <w:sz w:val="22"/>
          <w:szCs w:val="22"/>
        </w:rPr>
        <w:t xml:space="preserve">: </w:t>
      </w:r>
    </w:p>
    <w:p w:rsidR="00CE11AC" w:rsidRPr="00B3262D" w:rsidRDefault="00CE11AC" w:rsidP="00CE11AC">
      <w:pPr>
        <w:spacing w:before="120" w:after="120"/>
        <w:ind w:left="709" w:right="709"/>
        <w:jc w:val="both"/>
        <w:rPr>
          <w:rFonts w:ascii="Palatino Linotype" w:hAnsi="Palatino Linotype"/>
          <w:i/>
          <w:sz w:val="22"/>
          <w:szCs w:val="22"/>
        </w:rPr>
      </w:pPr>
      <w:r w:rsidRPr="00B3262D">
        <w:rPr>
          <w:rFonts w:ascii="Palatino Linotype" w:hAnsi="Palatino Linotype" w:cs="Arial"/>
          <w:i/>
          <w:sz w:val="22"/>
          <w:szCs w:val="22"/>
        </w:rPr>
        <w:t>[…]</w:t>
      </w:r>
    </w:p>
    <w:p w:rsidR="00CE11AC" w:rsidRPr="00B3262D" w:rsidRDefault="00CE11AC" w:rsidP="00CE11AC">
      <w:pPr>
        <w:spacing w:before="120" w:after="120"/>
        <w:ind w:left="709" w:right="709"/>
        <w:jc w:val="both"/>
        <w:rPr>
          <w:rFonts w:ascii="Palatino Linotype" w:hAnsi="Palatino Linotype" w:cs="Arial"/>
          <w:bCs/>
          <w:i/>
          <w:sz w:val="22"/>
          <w:szCs w:val="22"/>
        </w:rPr>
      </w:pPr>
      <w:r w:rsidRPr="00B3262D">
        <w:rPr>
          <w:rFonts w:ascii="Palatino Linotype" w:hAnsi="Palatino Linotype" w:cs="Arial"/>
          <w:b/>
          <w:bCs/>
          <w:i/>
          <w:sz w:val="22"/>
          <w:szCs w:val="22"/>
        </w:rPr>
        <w:t xml:space="preserve">IV. </w:t>
      </w:r>
      <w:r w:rsidRPr="00B3262D">
        <w:rPr>
          <w:rFonts w:ascii="Palatino Linotype" w:hAnsi="Palatino Linotype" w:cs="Arial"/>
          <w:b/>
          <w:bCs/>
          <w:i/>
          <w:sz w:val="22"/>
          <w:szCs w:val="22"/>
          <w:u w:val="single"/>
        </w:rPr>
        <w:t>Información de nómina</w:t>
      </w:r>
      <w:r w:rsidRPr="00B3262D">
        <w:rPr>
          <w:rFonts w:ascii="Palatino Linotype" w:hAnsi="Palatino Linotype" w:cs="Arial"/>
          <w:bCs/>
          <w:i/>
          <w:sz w:val="22"/>
          <w:szCs w:val="22"/>
        </w:rPr>
        <w:t>.”</w:t>
      </w:r>
    </w:p>
    <w:p w:rsidR="00CE11AC" w:rsidRPr="00B3262D" w:rsidRDefault="00CE11AC" w:rsidP="00CE11AC">
      <w:pPr>
        <w:spacing w:before="120" w:after="120"/>
        <w:ind w:left="709" w:right="709"/>
        <w:jc w:val="both"/>
        <w:rPr>
          <w:rFonts w:ascii="Palatino Linotype" w:hAnsi="Palatino Linotype" w:cs="Arial"/>
          <w:sz w:val="22"/>
          <w:szCs w:val="22"/>
        </w:rPr>
      </w:pPr>
      <w:r w:rsidRPr="00B3262D">
        <w:rPr>
          <w:rFonts w:ascii="Palatino Linotype" w:hAnsi="Palatino Linotype" w:cs="Arial"/>
          <w:sz w:val="22"/>
          <w:szCs w:val="22"/>
        </w:rPr>
        <w:t>(Énfasis añadido)</w:t>
      </w:r>
    </w:p>
    <w:p w:rsidR="00CE11AC" w:rsidRPr="00B3262D" w:rsidRDefault="00CE11AC" w:rsidP="00CE11AC">
      <w:pPr>
        <w:spacing w:before="240" w:after="240" w:line="360" w:lineRule="auto"/>
        <w:jc w:val="both"/>
        <w:rPr>
          <w:rFonts w:ascii="Palatino Linotype" w:hAnsi="Palatino Linotype"/>
        </w:rPr>
      </w:pPr>
      <w:r w:rsidRPr="00B3262D">
        <w:rPr>
          <w:rFonts w:ascii="Palatino Linotype" w:hAnsi="Palatino Linotype"/>
        </w:rPr>
        <w:t xml:space="preserve">De igual forma, </w:t>
      </w:r>
      <w:r w:rsidRPr="00B3262D">
        <w:rPr>
          <w:rFonts w:ascii="Palatino Linotype" w:eastAsia="MS Mincho" w:hAnsi="Palatino Linotype" w:cs="Arial"/>
          <w:lang w:val="es-ES_tradnl"/>
        </w:rPr>
        <w:t xml:space="preserve">las </w:t>
      </w:r>
      <w:r w:rsidRPr="00B3262D">
        <w:rPr>
          <w:rFonts w:ascii="Palatino Linotype" w:hAnsi="Palatino Linotype" w:cs="Arial"/>
        </w:rPr>
        <w:t>disposiciones</w:t>
      </w:r>
      <w:r w:rsidRPr="00B3262D">
        <w:rPr>
          <w:rFonts w:ascii="Palatino Linotype" w:eastAsia="MS Mincho" w:hAnsi="Palatino Linotype" w:cs="Arial"/>
          <w:lang w:val="es-ES_tradnl"/>
        </w:rPr>
        <w:t xml:space="preserve"> administrativas que rigen a las Entidades Fiscalizables en el Estado de </w:t>
      </w:r>
      <w:r w:rsidRPr="00B3262D">
        <w:rPr>
          <w:rFonts w:ascii="Palatino Linotype" w:hAnsi="Palatino Linotype" w:cs="Arial"/>
        </w:rPr>
        <w:t>México</w:t>
      </w:r>
      <w:r w:rsidRPr="00B3262D">
        <w:rPr>
          <w:rFonts w:ascii="Palatino Linotype" w:eastAsia="MS Mincho" w:hAnsi="Palatino Linotype" w:cs="Arial"/>
          <w:lang w:val="es-ES_tradnl"/>
        </w:rPr>
        <w:t xml:space="preserve">, se </w:t>
      </w:r>
      <w:r w:rsidRPr="00B3262D">
        <w:rPr>
          <w:rFonts w:ascii="Palatino Linotype" w:hAnsi="Palatino Linotype" w:cs="Arial"/>
        </w:rPr>
        <w:t>encuentran</w:t>
      </w:r>
      <w:r w:rsidRPr="00B3262D">
        <w:rPr>
          <w:rFonts w:ascii="Palatino Linotype" w:eastAsia="MS Mincho" w:hAnsi="Palatino Linotype" w:cs="Arial"/>
          <w:lang w:val="es-ES_tradnl"/>
        </w:rPr>
        <w:t xml:space="preserve"> los Lineamientos para la integración del Informe Mensual emitidos anualmente por el Órgano Superior de Fiscalización del Estado de México (OSFEM) en ejercicio de sus atribuciones, los cuales </w:t>
      </w:r>
      <w:r w:rsidRPr="00B3262D">
        <w:rPr>
          <w:rFonts w:ascii="Palatino Linotype" w:eastAsia="MS Mincho" w:hAnsi="Palatino Linotype" w:cs="Arial"/>
          <w:lang w:val="es-ES_tradnl"/>
        </w:rPr>
        <w:lastRenderedPageBreak/>
        <w:t>representan una h</w:t>
      </w:r>
      <w:r w:rsidRPr="00B3262D">
        <w:rPr>
          <w:rFonts w:ascii="Palatino Linotype" w:eastAsia="MS Mincho" w:hAnsi="Palatino Linotype" w:cs="Tahoma"/>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CE11AC" w:rsidRPr="00B3262D" w:rsidRDefault="00CE11AC" w:rsidP="00CE11AC">
      <w:pPr>
        <w:spacing w:before="240" w:after="120" w:line="360" w:lineRule="auto"/>
        <w:jc w:val="both"/>
        <w:rPr>
          <w:rFonts w:ascii="Palatino Linotype" w:hAnsi="Palatino Linotype" w:cs="Arial"/>
        </w:rPr>
      </w:pPr>
      <w:r w:rsidRPr="00B3262D">
        <w:rPr>
          <w:rFonts w:ascii="Palatino Linotype" w:eastAsia="MS Mincho" w:hAnsi="Palatino Linotype" w:cs="Tahoma"/>
          <w:lang w:val="es-ES_tradnl"/>
        </w:rPr>
        <w:t xml:space="preserve">Así, los Lineamientos en comento sirven para definir los criterios, formatos y documentación necesaria para </w:t>
      </w:r>
      <w:r w:rsidRPr="00B3262D">
        <w:rPr>
          <w:rFonts w:ascii="Palatino Linotype" w:hAnsi="Palatino Linotype" w:cs="Arial"/>
        </w:rPr>
        <w:t>presentar</w:t>
      </w:r>
      <w:r w:rsidRPr="00B3262D">
        <w:rPr>
          <w:rFonts w:ascii="Palatino Linotype" w:eastAsia="MS Mincho" w:hAnsi="Palatino Linotype" w:cs="Tahoma"/>
          <w:lang w:val="es-ES_tradnl"/>
        </w:rPr>
        <w:t xml:space="preserve"> los informes mensuales. Entre los criterios que se manejan en tales Lineamientos esta aquel que se refiere a la integración de </w:t>
      </w:r>
      <w:r w:rsidRPr="00B3262D">
        <w:rPr>
          <w:rFonts w:ascii="Palatino Linotype" w:eastAsia="MS Mincho" w:hAnsi="Palatino Linotype" w:cs="Tahoma"/>
          <w:b/>
          <w:i/>
          <w:lang w:val="es-ES_tradnl"/>
        </w:rPr>
        <w:t>información de nómina</w:t>
      </w:r>
      <w:r w:rsidRPr="00B3262D">
        <w:rPr>
          <w:rFonts w:ascii="Palatino Linotype" w:eastAsia="MS Mincho" w:hAnsi="Palatino Linotype" w:cs="Tahoma"/>
          <w:lang w:val="es-ES_tradnl"/>
        </w:rPr>
        <w:t xml:space="preserve">, el cual, se integra por documentos tales como los </w:t>
      </w:r>
      <w:r w:rsidRPr="00B3262D">
        <w:rPr>
          <w:rFonts w:ascii="Palatino Linotype" w:hAnsi="Palatino Linotype" w:cs="Arial"/>
          <w:i/>
          <w:lang w:val="es-ES"/>
        </w:rPr>
        <w:t xml:space="preserve">Comprobantes Fiscales Digitales por Internet por concepto de nómina </w:t>
      </w:r>
      <w:r w:rsidRPr="00B3262D">
        <w:rPr>
          <w:rFonts w:ascii="Palatino Linotype" w:eastAsia="MS Mincho" w:hAnsi="Palatino Linotype" w:cs="Tahoma"/>
          <w:i/>
          <w:lang w:val="es-ES_tradnl"/>
        </w:rPr>
        <w:t>del 01 al 15 del mes</w:t>
      </w:r>
      <w:r w:rsidRPr="00B3262D">
        <w:rPr>
          <w:rFonts w:ascii="Palatino Linotype" w:eastAsia="MS Mincho" w:hAnsi="Palatino Linotype" w:cs="Tahoma"/>
          <w:lang w:val="es-ES_tradnl"/>
        </w:rPr>
        <w:t xml:space="preserve">, </w:t>
      </w:r>
      <w:r w:rsidRPr="00B3262D">
        <w:rPr>
          <w:rFonts w:ascii="Palatino Linotype" w:hAnsi="Palatino Linotype"/>
          <w:color w:val="000000"/>
        </w:rPr>
        <w:t>correspondiente al</w:t>
      </w:r>
      <w:r w:rsidRPr="00B3262D">
        <w:rPr>
          <w:rFonts w:ascii="Palatino Linotype" w:hAnsi="Palatino Linotype" w:cs="Arial"/>
        </w:rPr>
        <w:t xml:space="preserve"> Disco 4 de los informes mensuales correspondientes, los cuales debieron ser enviados por el Tesorero Municipal al OSFEM, en términos del </w:t>
      </w:r>
      <w:r w:rsidRPr="00B3262D">
        <w:rPr>
          <w:rFonts w:ascii="Palatino Linotype" w:hAnsi="Palatino Linotype" w:cs="Arial"/>
          <w:lang w:eastAsia="es-MX"/>
        </w:rPr>
        <w:t>artículo 2 fracción XI de la Ley de Fiscalización Superior del Estado de México</w:t>
      </w:r>
      <w:r w:rsidRPr="00B3262D">
        <w:rPr>
          <w:rStyle w:val="Refdenotaalpie"/>
          <w:rFonts w:ascii="Palatino Linotype" w:hAnsi="Palatino Linotype" w:cs="Arial"/>
        </w:rPr>
        <w:footnoteReference w:id="1"/>
      </w:r>
      <w:r w:rsidRPr="00B3262D">
        <w:rPr>
          <w:rFonts w:ascii="Palatino Linotype" w:hAnsi="Palatino Linotype" w:cs="Arial"/>
        </w:rPr>
        <w:t>, acorde a lo establecido en los Lineamientos para la Elaboración y Presentación del Informe Mensual Municipal 2018</w:t>
      </w:r>
      <w:r w:rsidR="00094BE0" w:rsidRPr="00B3262D">
        <w:rPr>
          <w:rFonts w:ascii="Palatino Linotype" w:hAnsi="Palatino Linotype" w:cs="Arial"/>
        </w:rPr>
        <w:t>, aplicables a la información requerida</w:t>
      </w:r>
      <w:r w:rsidR="00094BE0" w:rsidRPr="00B3262D">
        <w:rPr>
          <w:rStyle w:val="Refdenotaalpie"/>
          <w:rFonts w:ascii="Palatino Linotype" w:hAnsi="Palatino Linotype" w:cs="Arial"/>
        </w:rPr>
        <w:footnoteReference w:id="2"/>
      </w:r>
      <w:r w:rsidRPr="00B3262D">
        <w:rPr>
          <w:rFonts w:ascii="Palatino Linotype" w:hAnsi="Palatino Linotype"/>
        </w:rPr>
        <w:t xml:space="preserve">, como se muestra a continuación: </w:t>
      </w:r>
    </w:p>
    <w:p w:rsidR="00CE11AC" w:rsidRPr="00B3262D" w:rsidRDefault="00CE11AC" w:rsidP="00094BE0">
      <w:pPr>
        <w:jc w:val="center"/>
        <w:rPr>
          <w:rFonts w:ascii="Palatino Linotype" w:hAnsi="Palatino Linotype" w:cs="Arial"/>
          <w:color w:val="000000"/>
        </w:rPr>
      </w:pPr>
      <w:r w:rsidRPr="00B3262D">
        <w:rPr>
          <w:noProof/>
          <w:lang w:eastAsia="es-MX"/>
        </w:rPr>
        <w:lastRenderedPageBreak/>
        <mc:AlternateContent>
          <mc:Choice Requires="wps">
            <w:drawing>
              <wp:anchor distT="0" distB="0" distL="114300" distR="114300" simplePos="0" relativeHeight="251685888" behindDoc="0" locked="0" layoutInCell="1" allowOverlap="1" wp14:anchorId="494E74C7" wp14:editId="61E2D05B">
                <wp:simplePos x="0" y="0"/>
                <wp:positionH relativeFrom="margin">
                  <wp:posOffset>1905</wp:posOffset>
                </wp:positionH>
                <wp:positionV relativeFrom="paragraph">
                  <wp:posOffset>1514043</wp:posOffset>
                </wp:positionV>
                <wp:extent cx="2216505" cy="226771"/>
                <wp:effectExtent l="0" t="0" r="12700" b="20955"/>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505" cy="226771"/>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31BF7" id="Rectángulo 65" o:spid="_x0000_s1026" style="position:absolute;margin-left:.15pt;margin-top:119.2pt;width:174.55pt;height:17.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" filled="f" strokecolor="red" strokeweight="1.5pt">
                <v:path arrowok="t"/>
                <w10:wrap anchorx="margin"/>
              </v:rect>
            </w:pict>
          </mc:Fallback>
        </mc:AlternateContent>
      </w:r>
      <w:r w:rsidR="00094BE0" w:rsidRPr="00B3262D">
        <w:rPr>
          <w:noProof/>
          <w:lang w:eastAsia="es-MX"/>
        </w:rPr>
        <w:t xml:space="preserve"> </w:t>
      </w:r>
      <w:r w:rsidR="00094BE0" w:rsidRPr="00B3262D">
        <w:rPr>
          <w:noProof/>
          <w:lang w:eastAsia="es-MX"/>
        </w:rPr>
        <w:drawing>
          <wp:inline distT="0" distB="0" distL="0" distR="0" wp14:anchorId="55E58650" wp14:editId="0F4E967F">
            <wp:extent cx="5791835" cy="282130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821305"/>
                    </a:xfrm>
                    <a:prstGeom prst="rect">
                      <a:avLst/>
                    </a:prstGeom>
                  </pic:spPr>
                </pic:pic>
              </a:graphicData>
            </a:graphic>
          </wp:inline>
        </w:drawing>
      </w:r>
    </w:p>
    <w:p w:rsidR="00CE11AC" w:rsidRPr="00B3262D" w:rsidRDefault="00094BE0" w:rsidP="00CE11AC">
      <w:pPr>
        <w:jc w:val="center"/>
        <w:rPr>
          <w:rFonts w:ascii="Palatino Linotype" w:hAnsi="Palatino Linotype" w:cs="Arial"/>
          <w:color w:val="000000"/>
        </w:rPr>
      </w:pPr>
      <w:r w:rsidRPr="00B3262D">
        <w:rPr>
          <w:noProof/>
          <w:lang w:eastAsia="es-MX"/>
        </w:rPr>
        <w:drawing>
          <wp:inline distT="0" distB="0" distL="0" distR="0" wp14:anchorId="7A1B40D9" wp14:editId="0293CB8F">
            <wp:extent cx="5791835" cy="40132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401320"/>
                    </a:xfrm>
                    <a:prstGeom prst="rect">
                      <a:avLst/>
                    </a:prstGeom>
                  </pic:spPr>
                </pic:pic>
              </a:graphicData>
            </a:graphic>
          </wp:inline>
        </w:drawing>
      </w:r>
    </w:p>
    <w:p w:rsidR="00CE11AC" w:rsidRPr="00B3262D" w:rsidRDefault="00094BE0" w:rsidP="00CE11AC">
      <w:pPr>
        <w:jc w:val="center"/>
        <w:rPr>
          <w:rFonts w:ascii="Palatino Linotype" w:hAnsi="Palatino Linotype" w:cs="Arial"/>
          <w:color w:val="000000"/>
        </w:rPr>
      </w:pPr>
      <w:r w:rsidRPr="00B3262D">
        <w:rPr>
          <w:rFonts w:ascii="Palatino Linotype" w:hAnsi="Palatino Linotype" w:cs="Arial"/>
          <w:color w:val="000000"/>
        </w:rPr>
        <w:t>[</w:t>
      </w:r>
      <w:r w:rsidR="00CE11AC" w:rsidRPr="00B3262D">
        <w:rPr>
          <w:rFonts w:ascii="Palatino Linotype" w:hAnsi="Palatino Linotype" w:cs="Arial"/>
          <w:color w:val="000000"/>
        </w:rPr>
        <w:t>…</w:t>
      </w:r>
      <w:r w:rsidRPr="00B3262D">
        <w:rPr>
          <w:rFonts w:ascii="Palatino Linotype" w:hAnsi="Palatino Linotype" w:cs="Arial"/>
          <w:color w:val="000000"/>
        </w:rPr>
        <w:t>]</w:t>
      </w:r>
    </w:p>
    <w:p w:rsidR="00CE11AC" w:rsidRPr="00B3262D" w:rsidRDefault="00094BE0" w:rsidP="00CE11AC">
      <w:pPr>
        <w:jc w:val="center"/>
        <w:rPr>
          <w:rFonts w:ascii="Palatino Linotype" w:hAnsi="Palatino Linotype" w:cs="Arial"/>
          <w:color w:val="000000"/>
        </w:rPr>
      </w:pPr>
      <w:r w:rsidRPr="00B3262D">
        <w:rPr>
          <w:noProof/>
          <w:lang w:eastAsia="es-MX"/>
        </w:rPr>
        <w:drawing>
          <wp:inline distT="0" distB="0" distL="0" distR="0" wp14:anchorId="7795F3B8" wp14:editId="395AA26B">
            <wp:extent cx="5791835" cy="606425"/>
            <wp:effectExtent l="0" t="0" r="0" b="31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606425"/>
                    </a:xfrm>
                    <a:prstGeom prst="rect">
                      <a:avLst/>
                    </a:prstGeom>
                  </pic:spPr>
                </pic:pic>
              </a:graphicData>
            </a:graphic>
          </wp:inline>
        </w:drawing>
      </w:r>
    </w:p>
    <w:p w:rsidR="00CE11AC" w:rsidRPr="00B3262D" w:rsidRDefault="00CE11AC" w:rsidP="00CE11AC">
      <w:pPr>
        <w:spacing w:before="240" w:after="240" w:line="360" w:lineRule="auto"/>
        <w:jc w:val="both"/>
        <w:rPr>
          <w:rFonts w:ascii="Palatino Linotype" w:hAnsi="Palatino Linotype" w:cs="Arial"/>
          <w:lang w:val="es-ES"/>
        </w:rPr>
      </w:pPr>
      <w:r w:rsidRPr="00B3262D">
        <w:rPr>
          <w:rFonts w:ascii="Palatino Linotype" w:hAnsi="Palatino Linotype" w:cs="Arial"/>
          <w:color w:val="000000"/>
          <w:lang w:val="es-ES"/>
        </w:rPr>
        <w:t xml:space="preserve">De las imágenes insertas se </w:t>
      </w:r>
      <w:r w:rsidRPr="00B3262D">
        <w:rPr>
          <w:rFonts w:ascii="Palatino Linotype" w:hAnsi="Palatino Linotype" w:cs="Arial"/>
          <w:lang w:eastAsia="es-MX"/>
        </w:rPr>
        <w:t>desprende</w:t>
      </w:r>
      <w:r w:rsidRPr="00B3262D">
        <w:rPr>
          <w:rFonts w:ascii="Palatino Linotype" w:hAnsi="Palatino Linotype" w:cs="Arial"/>
          <w:color w:val="000000"/>
          <w:lang w:val="es-ES"/>
        </w:rPr>
        <w:t xml:space="preserve"> que, se puede obtener la información requerida por </w:t>
      </w:r>
      <w:r w:rsidRPr="00B3262D">
        <w:rPr>
          <w:rFonts w:ascii="Palatino Linotype" w:hAnsi="Palatino Linotype" w:cs="Arial"/>
          <w:b/>
          <w:color w:val="000000"/>
          <w:lang w:eastAsia="es-MX"/>
        </w:rPr>
        <w:t>EL RECURRENTE</w:t>
      </w:r>
      <w:r w:rsidRPr="00B3262D">
        <w:rPr>
          <w:rFonts w:ascii="Palatino Linotype" w:hAnsi="Palatino Linotype" w:cs="Arial"/>
          <w:color w:val="000000"/>
          <w:lang w:val="es-ES"/>
        </w:rPr>
        <w:t xml:space="preserve">; puesto que </w:t>
      </w:r>
      <w:r w:rsidRPr="00B3262D">
        <w:rPr>
          <w:rFonts w:ascii="Palatino Linotype" w:hAnsi="Palatino Linotype" w:cs="Arial"/>
          <w:lang w:val="es-ES"/>
        </w:rPr>
        <w:t xml:space="preserve">resulta claro que existe la obligación por parte del </w:t>
      </w:r>
      <w:r w:rsidRPr="00B3262D">
        <w:rPr>
          <w:rFonts w:ascii="Palatino Linotype" w:hAnsi="Palatino Linotype" w:cs="Arial"/>
          <w:b/>
          <w:lang w:val="es-ES"/>
        </w:rPr>
        <w:t>SUJETO OBLIGADO</w:t>
      </w:r>
      <w:r w:rsidRPr="00B3262D">
        <w:rPr>
          <w:rFonts w:ascii="Palatino Linotype" w:hAnsi="Palatino Linotype" w:cs="Arial"/>
          <w:lang w:val="es-ES"/>
        </w:rPr>
        <w:t xml:space="preserve">, de entregar los informes mensuales al Órgano Superior de Fiscalización del Estado de México de conformidad con el artículo 32 de la Ley de Fiscalización Superior del Estado de México, en los cuales se incluyen los </w:t>
      </w:r>
      <w:r w:rsidRPr="00B3262D">
        <w:rPr>
          <w:rFonts w:ascii="Palatino Linotype" w:hAnsi="Palatino Linotype" w:cs="Arial"/>
          <w:i/>
          <w:lang w:val="es-ES"/>
        </w:rPr>
        <w:t>Comprobantes Fiscales Digitales por Internet por concepto de nómina</w:t>
      </w:r>
      <w:r w:rsidRPr="00B3262D">
        <w:rPr>
          <w:rFonts w:ascii="Palatino Linotype" w:hAnsi="Palatino Linotype" w:cs="Arial"/>
          <w:lang w:val="es-ES"/>
        </w:rPr>
        <w:t>, que comprende la información relativa al pago de las remuneraciones de cada uno de los servidores públicos correspondiente a un periodo determinado</w:t>
      </w:r>
      <w:r w:rsidR="00094BE0" w:rsidRPr="00B3262D">
        <w:rPr>
          <w:rFonts w:ascii="Palatino Linotype" w:hAnsi="Palatino Linotype" w:cs="Arial"/>
          <w:lang w:val="es-ES"/>
        </w:rPr>
        <w:t>, incluyendo el aguinaldo y las gratificaciones</w:t>
      </w:r>
      <w:r w:rsidRPr="00B3262D">
        <w:rPr>
          <w:rFonts w:ascii="Palatino Linotype" w:hAnsi="Palatino Linotype" w:cs="Arial"/>
          <w:lang w:val="es-ES"/>
        </w:rPr>
        <w:t xml:space="preserve">; en consecuencia, la información </w:t>
      </w:r>
      <w:r w:rsidRPr="00B3262D">
        <w:rPr>
          <w:rFonts w:ascii="Palatino Linotype" w:hAnsi="Palatino Linotype" w:cs="Arial"/>
          <w:color w:val="000000"/>
          <w:lang w:val="es-ES"/>
        </w:rPr>
        <w:t>solicitada</w:t>
      </w:r>
      <w:r w:rsidRPr="00B3262D">
        <w:rPr>
          <w:rFonts w:ascii="Palatino Linotype" w:hAnsi="Palatino Linotype" w:cs="Arial"/>
          <w:lang w:val="es-ES"/>
        </w:rPr>
        <w:t xml:space="preserve"> por </w:t>
      </w:r>
      <w:r w:rsidRPr="00B3262D">
        <w:rPr>
          <w:rFonts w:ascii="Palatino Linotype" w:hAnsi="Palatino Linotype" w:cs="Arial"/>
          <w:b/>
          <w:lang w:val="es-ES"/>
        </w:rPr>
        <w:t xml:space="preserve">EL RECURRENTE </w:t>
      </w:r>
      <w:r w:rsidRPr="00B3262D">
        <w:rPr>
          <w:rFonts w:ascii="Palatino Linotype" w:hAnsi="Palatino Linotype" w:cs="Arial"/>
          <w:lang w:val="es-ES"/>
        </w:rPr>
        <w:t xml:space="preserve">debe obrar en los archivos del </w:t>
      </w:r>
      <w:r w:rsidRPr="00B3262D">
        <w:rPr>
          <w:rFonts w:ascii="Palatino Linotype" w:hAnsi="Palatino Linotype" w:cs="Arial"/>
          <w:b/>
          <w:lang w:val="es-ES"/>
        </w:rPr>
        <w:t>SUJETO OBLIGADO</w:t>
      </w:r>
      <w:r w:rsidRPr="00B3262D">
        <w:rPr>
          <w:rFonts w:ascii="Palatino Linotype" w:hAnsi="Palatino Linotype" w:cs="Arial"/>
          <w:lang w:val="es-ES"/>
        </w:rPr>
        <w:t xml:space="preserve">. </w:t>
      </w:r>
    </w:p>
    <w:p w:rsidR="00CE11AC" w:rsidRPr="00B3262D" w:rsidRDefault="00CE11AC" w:rsidP="00CE11AC">
      <w:pPr>
        <w:spacing w:before="240" w:after="240" w:line="360" w:lineRule="auto"/>
        <w:jc w:val="both"/>
        <w:rPr>
          <w:rFonts w:ascii="Palatino Linotype" w:hAnsi="Palatino Linotype"/>
        </w:rPr>
      </w:pPr>
      <w:r w:rsidRPr="00B3262D">
        <w:rPr>
          <w:rFonts w:ascii="Palatino Linotype" w:hAnsi="Palatino Linotype"/>
        </w:rPr>
        <w:lastRenderedPageBreak/>
        <w:t xml:space="preserve">Lo anterior, aunado a que las percepciones de los servidores públicos corresponde a información que se </w:t>
      </w:r>
      <w:r w:rsidRPr="00B3262D">
        <w:rPr>
          <w:rFonts w:ascii="Palatino Linotype" w:hAnsi="Palatino Linotype" w:cs="Arial"/>
          <w:lang w:val="es-ES"/>
        </w:rPr>
        <w:t>encuentra</w:t>
      </w:r>
      <w:r w:rsidRPr="00B3262D">
        <w:rPr>
          <w:rFonts w:ascii="Palatino Linotype" w:hAnsi="Palatino Linotype"/>
        </w:rPr>
        <w:t xml:space="preserve"> relacionada en el Capítulo de Obligaciones de Transparencia </w:t>
      </w:r>
      <w:r w:rsidRPr="00B3262D">
        <w:rPr>
          <w:rFonts w:ascii="Palatino Linotype" w:hAnsi="Palatino Linotype" w:cs="Arial"/>
          <w:lang w:val="es-ES"/>
        </w:rPr>
        <w:t>Comunes</w:t>
      </w:r>
      <w:r w:rsidRPr="00B3262D">
        <w:rPr>
          <w:rFonts w:ascii="Palatino Linotype" w:hAnsi="Palatino Linotype"/>
        </w:rPr>
        <w:t xml:space="preserve"> de la Ley de Transparencia y Acceso a la Información Pública del Estado de </w:t>
      </w:r>
      <w:r w:rsidRPr="00B3262D">
        <w:rPr>
          <w:rFonts w:ascii="Palatino Linotype" w:hAnsi="Palatino Linotype" w:cs="Arial"/>
          <w:color w:val="000000"/>
          <w:lang w:val="es-ES"/>
        </w:rPr>
        <w:t>México</w:t>
      </w:r>
      <w:r w:rsidRPr="00B3262D">
        <w:rPr>
          <w:rFonts w:ascii="Palatino Linotype" w:hAnsi="Palatino Linotype"/>
        </w:rPr>
        <w:t xml:space="preserve"> y Municipios, tal y como lo señala el artículo 92 fracción VIII, cuyo texto y sentido literal es el siguiente:</w:t>
      </w:r>
    </w:p>
    <w:p w:rsidR="00CE11AC" w:rsidRPr="00B3262D" w:rsidRDefault="00CE11AC" w:rsidP="00CE11AC">
      <w:pPr>
        <w:spacing w:before="120" w:after="120"/>
        <w:ind w:left="709" w:right="709"/>
        <w:jc w:val="both"/>
        <w:rPr>
          <w:rFonts w:ascii="Palatino Linotype" w:hAnsi="Palatino Linotype"/>
          <w:i/>
          <w:sz w:val="22"/>
        </w:rPr>
      </w:pPr>
      <w:r w:rsidRPr="00B3262D">
        <w:rPr>
          <w:rFonts w:ascii="Palatino Linotype" w:hAnsi="Palatino Linotype"/>
          <w:i/>
          <w:sz w:val="22"/>
        </w:rPr>
        <w:t>“</w:t>
      </w:r>
      <w:r w:rsidRPr="00B3262D">
        <w:rPr>
          <w:rFonts w:ascii="Palatino Linotype" w:hAnsi="Palatino Linotype"/>
          <w:b/>
          <w:i/>
          <w:sz w:val="22"/>
        </w:rPr>
        <w:t>Artículo 92</w:t>
      </w:r>
      <w:r w:rsidRPr="00B3262D">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B3262D">
        <w:rPr>
          <w:rFonts w:ascii="Palatino Linotype" w:hAnsi="Palatino Linotype"/>
          <w:i/>
          <w:sz w:val="22"/>
          <w:szCs w:val="22"/>
        </w:rPr>
        <w:t>corresponda</w:t>
      </w:r>
      <w:r w:rsidRPr="00B3262D">
        <w:rPr>
          <w:rFonts w:ascii="Palatino Linotype" w:hAnsi="Palatino Linotype"/>
          <w:i/>
          <w:sz w:val="22"/>
        </w:rPr>
        <w:t>, la información, por lo menos, de los temas, documentos y políticas que a continuación se señalan:</w:t>
      </w:r>
    </w:p>
    <w:p w:rsidR="00CE11AC" w:rsidRPr="00B3262D" w:rsidRDefault="00CE11AC" w:rsidP="00CE11AC">
      <w:pPr>
        <w:spacing w:before="120" w:after="120"/>
        <w:ind w:left="709" w:right="709"/>
        <w:jc w:val="both"/>
        <w:rPr>
          <w:rFonts w:ascii="Palatino Linotype" w:hAnsi="Palatino Linotype"/>
          <w:i/>
          <w:sz w:val="22"/>
        </w:rPr>
      </w:pPr>
      <w:r w:rsidRPr="00B3262D">
        <w:rPr>
          <w:rFonts w:ascii="Palatino Linotype" w:hAnsi="Palatino Linotype"/>
          <w:i/>
          <w:sz w:val="22"/>
        </w:rPr>
        <w:t>[…]</w:t>
      </w:r>
    </w:p>
    <w:p w:rsidR="00CE11AC" w:rsidRPr="00B3262D" w:rsidRDefault="00CE11AC" w:rsidP="00CE11AC">
      <w:pPr>
        <w:autoSpaceDE w:val="0"/>
        <w:autoSpaceDN w:val="0"/>
        <w:adjustRightInd w:val="0"/>
        <w:spacing w:before="120" w:after="120"/>
        <w:ind w:left="709" w:right="709"/>
        <w:jc w:val="both"/>
        <w:rPr>
          <w:rFonts w:ascii="Palatino Linotype" w:hAnsi="Palatino Linotype"/>
          <w:i/>
          <w:sz w:val="22"/>
        </w:rPr>
      </w:pPr>
      <w:r w:rsidRPr="00B3262D">
        <w:rPr>
          <w:rFonts w:ascii="Palatino Linotype" w:hAnsi="Palatino Linotype"/>
          <w:b/>
          <w:i/>
          <w:sz w:val="22"/>
        </w:rPr>
        <w:t xml:space="preserve">VIII. </w:t>
      </w:r>
      <w:r w:rsidRPr="00B3262D">
        <w:rPr>
          <w:rFonts w:ascii="Palatino Linotype" w:hAnsi="Palatino Linotype"/>
          <w:b/>
          <w:i/>
          <w:sz w:val="22"/>
          <w:u w:val="single"/>
        </w:rPr>
        <w:t>La remuneración bruta y neta de todos los servidores públicos</w:t>
      </w:r>
      <w:r w:rsidRPr="00B3262D">
        <w:rPr>
          <w:rFonts w:ascii="Palatino Linotype" w:hAnsi="Palatino Linotype"/>
          <w:b/>
          <w:i/>
          <w:sz w:val="22"/>
        </w:rPr>
        <w:t xml:space="preserve"> </w:t>
      </w:r>
      <w:r w:rsidRPr="00B3262D">
        <w:rPr>
          <w:rFonts w:ascii="Palatino Linotype" w:hAnsi="Palatino Linotype"/>
          <w:i/>
          <w:sz w:val="22"/>
        </w:rPr>
        <w:t>de base o de confianza,</w:t>
      </w:r>
      <w:r w:rsidRPr="00B3262D">
        <w:rPr>
          <w:rFonts w:ascii="Palatino Linotype" w:hAnsi="Palatino Linotype"/>
          <w:b/>
          <w:i/>
          <w:sz w:val="22"/>
        </w:rPr>
        <w:t xml:space="preserve"> </w:t>
      </w:r>
      <w:r w:rsidRPr="00B3262D">
        <w:rPr>
          <w:rFonts w:ascii="Palatino Linotype" w:hAnsi="Palatino Linotype"/>
          <w:b/>
          <w:i/>
          <w:sz w:val="22"/>
          <w:u w:val="single"/>
        </w:rPr>
        <w:t>de todas las percepciones</w:t>
      </w:r>
      <w:r w:rsidRPr="00B3262D">
        <w:rPr>
          <w:rFonts w:ascii="Palatino Linotype" w:hAnsi="Palatino Linotype"/>
          <w:i/>
          <w:sz w:val="22"/>
        </w:rPr>
        <w:t>, incluyendo sueldos, prestaciones,</w:t>
      </w:r>
      <w:r w:rsidRPr="00B3262D">
        <w:rPr>
          <w:rFonts w:ascii="Palatino Linotype" w:hAnsi="Palatino Linotype"/>
          <w:b/>
          <w:i/>
          <w:sz w:val="22"/>
        </w:rPr>
        <w:t xml:space="preserve"> </w:t>
      </w:r>
      <w:r w:rsidRPr="00B3262D">
        <w:rPr>
          <w:rFonts w:ascii="Palatino Linotype" w:hAnsi="Palatino Linotype"/>
          <w:b/>
          <w:i/>
          <w:sz w:val="22"/>
          <w:u w:val="single"/>
        </w:rPr>
        <w:t>gratificaciones</w:t>
      </w:r>
      <w:r w:rsidRPr="00B3262D">
        <w:rPr>
          <w:rFonts w:ascii="Palatino Linotype" w:hAnsi="Palatino Linotype"/>
          <w:i/>
          <w:sz w:val="22"/>
        </w:rPr>
        <w:t>, primas, comisiones, dietas, bonos, estímulos, ingresos y sistemas de compensación, señalando la periodicidad de dicha remuneración;”</w:t>
      </w:r>
    </w:p>
    <w:p w:rsidR="00CE11AC" w:rsidRPr="00B3262D" w:rsidRDefault="00CE11AC" w:rsidP="00CE11AC">
      <w:pPr>
        <w:autoSpaceDE w:val="0"/>
        <w:autoSpaceDN w:val="0"/>
        <w:adjustRightInd w:val="0"/>
        <w:spacing w:before="120" w:after="120"/>
        <w:ind w:left="709" w:right="709"/>
        <w:jc w:val="both"/>
        <w:rPr>
          <w:rFonts w:ascii="Palatino Linotype" w:hAnsi="Palatino Linotype"/>
          <w:sz w:val="22"/>
        </w:rPr>
      </w:pPr>
      <w:r w:rsidRPr="00B3262D">
        <w:rPr>
          <w:rFonts w:ascii="Palatino Linotype" w:hAnsi="Palatino Linotype"/>
          <w:sz w:val="22"/>
        </w:rPr>
        <w:t>(Énfasis añadido)</w:t>
      </w:r>
    </w:p>
    <w:p w:rsidR="00CE11AC" w:rsidRPr="00B3262D" w:rsidRDefault="00CE11AC" w:rsidP="00CE11AC">
      <w:pPr>
        <w:spacing w:before="240" w:after="240" w:line="360" w:lineRule="auto"/>
        <w:jc w:val="both"/>
        <w:rPr>
          <w:rFonts w:ascii="Palatino Linotype" w:hAnsi="Palatino Linotype" w:cs="Arial"/>
          <w:lang w:val="es-ES"/>
        </w:rPr>
      </w:pPr>
      <w:r w:rsidRPr="00B3262D">
        <w:rPr>
          <w:rFonts w:ascii="Palatino Linotype" w:hAnsi="Palatino Linotype" w:cs="Arial"/>
          <w:lang w:val="es-ES"/>
        </w:rPr>
        <w:t xml:space="preserve">Sirve de sustento por analogía, para justificar la publicidad sobre los datos relativos a los montos por </w:t>
      </w:r>
      <w:r w:rsidRPr="00B3262D">
        <w:rPr>
          <w:rFonts w:ascii="Palatino Linotype" w:hAnsi="Palatino Linotype" w:cs="Arial"/>
          <w:color w:val="000000"/>
          <w:lang w:val="es-ES"/>
        </w:rPr>
        <w:t>concepto</w:t>
      </w:r>
      <w:r w:rsidRPr="00B3262D">
        <w:rPr>
          <w:rFonts w:ascii="Palatino Linotype" w:hAnsi="Palatino Linotype" w:cs="Arial"/>
          <w:lang w:val="es-ES"/>
        </w:rPr>
        <w:t xml:space="preserve"> de pago de las remuneraciones, los criterios 01/2003 y 02/2003 emitidos por el Comité de Acceso a la Información Pública y Protección de Datos Personales de la Suprema Corte de Justicia de la Nación que a continuación se citan: </w:t>
      </w:r>
    </w:p>
    <w:p w:rsidR="00CE11AC" w:rsidRPr="00B3262D" w:rsidRDefault="00CE11AC" w:rsidP="00CE11AC">
      <w:pPr>
        <w:spacing w:before="160" w:after="200"/>
        <w:ind w:left="709" w:right="709"/>
        <w:jc w:val="both"/>
        <w:rPr>
          <w:rFonts w:ascii="Palatino Linotype" w:hAnsi="Palatino Linotype" w:cs="Arial"/>
          <w:b/>
          <w:i/>
          <w:sz w:val="22"/>
          <w:lang w:val="es-ES"/>
        </w:rPr>
      </w:pPr>
      <w:r w:rsidRPr="00B3262D">
        <w:rPr>
          <w:rFonts w:ascii="Palatino Linotype" w:hAnsi="Palatino Linotype" w:cs="Arial"/>
          <w:i/>
          <w:sz w:val="22"/>
          <w:lang w:val="es-ES"/>
        </w:rPr>
        <w:t>“</w:t>
      </w:r>
      <w:r w:rsidRPr="00B3262D">
        <w:rPr>
          <w:rFonts w:ascii="Palatino Linotype" w:hAnsi="Palatino Linotype" w:cs="Arial"/>
          <w:b/>
          <w:i/>
          <w:sz w:val="22"/>
          <w:lang w:val="es-ES"/>
        </w:rPr>
        <w:t>Criterio 01/2003.</w:t>
      </w:r>
    </w:p>
    <w:p w:rsidR="00CE11AC" w:rsidRPr="00B3262D" w:rsidRDefault="00CE11AC" w:rsidP="00CE11AC">
      <w:pPr>
        <w:spacing w:before="160" w:after="200"/>
        <w:ind w:left="709" w:right="709"/>
        <w:jc w:val="both"/>
        <w:rPr>
          <w:rFonts w:ascii="Palatino Linotype" w:hAnsi="Palatino Linotype" w:cs="Arial"/>
          <w:i/>
          <w:sz w:val="22"/>
          <w:lang w:val="es-ES"/>
        </w:rPr>
      </w:pPr>
      <w:r w:rsidRPr="00B3262D">
        <w:rPr>
          <w:rFonts w:ascii="Palatino Linotype" w:hAnsi="Palatino Linotype" w:cs="Arial"/>
          <w:b/>
          <w:i/>
          <w:sz w:val="22"/>
          <w:lang w:val="es-ES"/>
        </w:rPr>
        <w:t>INGRESOS DE LOS SERVIDORES PÚBLICOS. CONSTITUYEN INFORMACIÓN PÚBLICA AÚN Y CUANDO SU DIFUSIÓN PUEDE AFECTAR LA VIDA O LA SEGURIDAD DE AQUELLOS.</w:t>
      </w:r>
      <w:r w:rsidRPr="00B3262D">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B3262D">
        <w:rPr>
          <w:rFonts w:ascii="Palatino Linotype" w:hAnsi="Palatino Linotype"/>
          <w:i/>
          <w:sz w:val="22"/>
        </w:rPr>
        <w:t>relativa</w:t>
      </w:r>
      <w:r w:rsidRPr="00B3262D">
        <w:rPr>
          <w:rFonts w:ascii="Palatino Linotype" w:hAnsi="Palatino Linotype" w:cs="Arial"/>
          <w:i/>
          <w:sz w:val="22"/>
          <w:lang w:val="es-ES"/>
        </w:rPr>
        <w:t xml:space="preserve"> a las percepciones ordinarias y extraordinaria de los servidores públicos, ello no obsta para reconocer que el legislador estableció en el artículo 7 de ese mismo ordenamiento que la referida información, como una obligación </w:t>
      </w:r>
      <w:r w:rsidRPr="00B3262D">
        <w:rPr>
          <w:rFonts w:ascii="Palatino Linotype" w:hAnsi="Palatino Linotype" w:cs="Arial"/>
          <w:i/>
          <w:sz w:val="22"/>
          <w:lang w:val="es-ES"/>
        </w:rPr>
        <w:lastRenderedPageBreak/>
        <w:t xml:space="preserve">de trasparencia, </w:t>
      </w:r>
      <w:r w:rsidRPr="00B3262D">
        <w:rPr>
          <w:rFonts w:ascii="Palatino Linotype" w:hAnsi="Palatino Linotype" w:cs="Arial"/>
          <w:b/>
          <w:i/>
          <w:sz w:val="22"/>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w:t>
      </w:r>
      <w:proofErr w:type="gramStart"/>
      <w:r w:rsidRPr="00B3262D">
        <w:rPr>
          <w:rFonts w:ascii="Palatino Linotype" w:hAnsi="Palatino Linotype" w:cs="Arial"/>
          <w:b/>
          <w:i/>
          <w:sz w:val="22"/>
          <w:lang w:val="es-ES"/>
        </w:rPr>
        <w:t xml:space="preserve">gobernados </w:t>
      </w:r>
      <w:r w:rsidRPr="00B3262D">
        <w:rPr>
          <w:rFonts w:ascii="Palatino Linotype" w:hAnsi="Palatino Linotype" w:cs="Arial"/>
          <w:i/>
          <w:sz w:val="22"/>
          <w:lang w:val="es-ES"/>
        </w:rPr>
        <w:t>…”</w:t>
      </w:r>
      <w:proofErr w:type="gramEnd"/>
    </w:p>
    <w:p w:rsidR="00CE11AC" w:rsidRPr="00B3262D" w:rsidRDefault="00CE11AC" w:rsidP="00CE11AC">
      <w:pPr>
        <w:spacing w:before="360" w:after="200"/>
        <w:ind w:left="709" w:right="709"/>
        <w:jc w:val="both"/>
        <w:rPr>
          <w:rFonts w:ascii="Palatino Linotype" w:hAnsi="Palatino Linotype" w:cs="Arial"/>
          <w:b/>
          <w:i/>
          <w:sz w:val="22"/>
          <w:lang w:val="es-ES"/>
        </w:rPr>
      </w:pPr>
      <w:r w:rsidRPr="00B3262D">
        <w:rPr>
          <w:rFonts w:ascii="Palatino Linotype" w:hAnsi="Palatino Linotype" w:cs="Arial"/>
          <w:i/>
          <w:sz w:val="22"/>
          <w:lang w:val="es-ES"/>
        </w:rPr>
        <w:t>“</w:t>
      </w:r>
      <w:r w:rsidRPr="00B3262D">
        <w:rPr>
          <w:rFonts w:ascii="Palatino Linotype" w:hAnsi="Palatino Linotype"/>
          <w:b/>
          <w:i/>
          <w:sz w:val="22"/>
        </w:rPr>
        <w:t>Criterio</w:t>
      </w:r>
      <w:r w:rsidRPr="00B3262D">
        <w:rPr>
          <w:rFonts w:ascii="Palatino Linotype" w:hAnsi="Palatino Linotype" w:cs="Arial"/>
          <w:b/>
          <w:i/>
          <w:sz w:val="22"/>
          <w:lang w:val="es-ES"/>
        </w:rPr>
        <w:t xml:space="preserve"> 02/2003.</w:t>
      </w:r>
    </w:p>
    <w:p w:rsidR="00CE11AC" w:rsidRPr="00B3262D" w:rsidRDefault="00CE11AC" w:rsidP="00CE11AC">
      <w:pPr>
        <w:spacing w:before="160" w:after="200"/>
        <w:ind w:left="709" w:right="709"/>
        <w:jc w:val="both"/>
        <w:rPr>
          <w:rFonts w:ascii="Palatino Linotype" w:hAnsi="Palatino Linotype" w:cs="Arial"/>
          <w:i/>
          <w:sz w:val="22"/>
          <w:lang w:val="es-ES"/>
        </w:rPr>
      </w:pPr>
      <w:r w:rsidRPr="00B3262D">
        <w:rPr>
          <w:rFonts w:ascii="Palatino Linotype" w:hAnsi="Palatino Linotype" w:cs="Arial"/>
          <w:b/>
          <w:i/>
          <w:sz w:val="22"/>
          <w:lang w:val="es-ES"/>
        </w:rPr>
        <w:t>INGRESOS DE LOS SERVIDORES PÚBLICOS, SON INFORMACIÓN PÚBLICA AÚN Y CUANDO CONSTITUYEN DATOS PERSONALES QUE SE REFIEREN AL PATRIMONIO DE AQUÉLLOS.</w:t>
      </w:r>
      <w:r w:rsidRPr="00B3262D">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B3262D">
        <w:rPr>
          <w:rFonts w:ascii="Palatino Linotype" w:hAnsi="Palatino Linotype"/>
          <w:i/>
          <w:sz w:val="22"/>
        </w:rPr>
        <w:t>confidencial</w:t>
      </w:r>
      <w:r w:rsidRPr="00B3262D">
        <w:rPr>
          <w:rFonts w:ascii="Palatino Linotype" w:hAnsi="Palatino Linotype" w:cs="Arial"/>
          <w:i/>
          <w:sz w:val="22"/>
          <w:lang w:val="es-ES"/>
        </w:rPr>
        <w:t xml:space="preserve"> la relativa a los ingresos que reciben los servidores públicos, ya que aun y cuando se trata de datos personales relativos a su patrimonio, para su difusión no se requiere consentimiento de aquellos, </w:t>
      </w:r>
      <w:r w:rsidRPr="00B3262D">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3262D">
        <w:rPr>
          <w:rFonts w:ascii="Palatino Linotype" w:hAnsi="Palatino Linotype" w:cs="Arial"/>
          <w:i/>
          <w:sz w:val="22"/>
          <w:lang w:val="es-ES"/>
        </w:rPr>
        <w:t xml:space="preserve"> el sistema de compensación …”</w:t>
      </w:r>
    </w:p>
    <w:p w:rsidR="00CE11AC" w:rsidRPr="00B3262D" w:rsidRDefault="00CE11AC" w:rsidP="00CE11AC">
      <w:pPr>
        <w:spacing w:before="160" w:after="200"/>
        <w:ind w:left="709" w:right="709"/>
        <w:jc w:val="both"/>
        <w:rPr>
          <w:rFonts w:ascii="Palatino Linotype" w:hAnsi="Palatino Linotype"/>
          <w:sz w:val="22"/>
        </w:rPr>
      </w:pPr>
      <w:r w:rsidRPr="00B3262D">
        <w:rPr>
          <w:rFonts w:ascii="Palatino Linotype" w:hAnsi="Palatino Linotype"/>
          <w:sz w:val="22"/>
        </w:rPr>
        <w:t>(Énfasis añadido)</w:t>
      </w:r>
    </w:p>
    <w:p w:rsidR="00CE11AC" w:rsidRPr="00B3262D" w:rsidRDefault="00CE11AC" w:rsidP="00CE11AC">
      <w:pPr>
        <w:spacing w:before="360" w:after="240" w:line="360" w:lineRule="auto"/>
        <w:jc w:val="both"/>
        <w:rPr>
          <w:rFonts w:ascii="Palatino Linotype" w:hAnsi="Palatino Linotype" w:cs="Arial"/>
          <w:lang w:val="es-ES"/>
        </w:rPr>
      </w:pPr>
      <w:r w:rsidRPr="00B3262D">
        <w:rPr>
          <w:rFonts w:ascii="Palatino Linotype" w:hAnsi="Palatino Linotype" w:cs="Arial"/>
          <w:lang w:val="es-ES"/>
        </w:rPr>
        <w:t xml:space="preserve">En este sentido, </w:t>
      </w:r>
      <w:r w:rsidRPr="00B3262D">
        <w:rPr>
          <w:rFonts w:ascii="Palatino Linotype" w:hAnsi="Palatino Linotype" w:cs="Arial"/>
          <w:b/>
          <w:lang w:val="es-ES"/>
        </w:rPr>
        <w:t>EL SUJETO OBLIGADO</w:t>
      </w:r>
      <w:r w:rsidRPr="00B3262D">
        <w:rPr>
          <w:rFonts w:ascii="Palatino Linotype" w:hAnsi="Palatino Linotype" w:cs="Arial"/>
          <w:lang w:val="es-ES"/>
        </w:rPr>
        <w:t xml:space="preserve"> se encuentra constreñido a entregar la información solicitada por </w:t>
      </w:r>
      <w:r w:rsidRPr="00B3262D">
        <w:rPr>
          <w:rFonts w:ascii="Palatino Linotype" w:hAnsi="Palatino Linotype" w:cs="Arial"/>
          <w:b/>
          <w:color w:val="000000"/>
          <w:lang w:eastAsia="es-MX"/>
        </w:rPr>
        <w:t>EL RECURRENTE</w:t>
      </w:r>
      <w:r w:rsidRPr="00B3262D">
        <w:rPr>
          <w:rFonts w:ascii="Palatino Linotype" w:hAnsi="Palatino Linotype" w:cs="Arial"/>
          <w:lang w:val="es-ES"/>
        </w:rPr>
        <w:t xml:space="preserve">, de acuerdo a lo dispuesto por los artículos 3, fracción XI y 12 </w:t>
      </w:r>
      <w:r w:rsidRPr="00B3262D">
        <w:rPr>
          <w:rFonts w:ascii="Palatino Linotype" w:hAnsi="Palatino Linotype" w:cs="Arial"/>
          <w:bCs/>
          <w:lang w:val="es-ES"/>
        </w:rPr>
        <w:t>de la Ley de Transparencia y Acceso a la Información Pública del Estado de México y Municipios</w:t>
      </w:r>
      <w:r w:rsidRPr="00B3262D">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rsidR="00CE11AC" w:rsidRPr="00B3262D" w:rsidRDefault="00CE11AC" w:rsidP="00CE11AC">
      <w:pPr>
        <w:spacing w:before="240" w:after="240" w:line="360" w:lineRule="auto"/>
        <w:jc w:val="both"/>
        <w:rPr>
          <w:rFonts w:ascii="Palatino Linotype" w:hAnsi="Palatino Linotype" w:cs="Arial"/>
          <w:lang w:val="es-ES"/>
        </w:rPr>
      </w:pPr>
      <w:r w:rsidRPr="00B3262D">
        <w:rPr>
          <w:rFonts w:ascii="Palatino Linotype" w:hAnsi="Palatino Linotype" w:cs="Arial"/>
          <w:lang w:val="es-ES"/>
        </w:rPr>
        <w:t xml:space="preserve">Siendo aplicable, el criterio </w:t>
      </w:r>
      <w:r w:rsidRPr="00B3262D">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w:t>
      </w:r>
      <w:r w:rsidRPr="00B3262D">
        <w:rPr>
          <w:rFonts w:ascii="Palatino Linotype" w:hAnsi="Palatino Linotype" w:cs="Arial"/>
          <w:bCs/>
          <w:lang w:val="es-ES"/>
        </w:rPr>
        <w:lastRenderedPageBreak/>
        <w:t xml:space="preserve">Municipios, publicado en el Periódico Oficial del Gobierno del Estado Libre y Soberano de México “Gaceta del Gobierno” el diecinueve de octubre de dos mil once, </w:t>
      </w:r>
      <w:r w:rsidRPr="00B3262D">
        <w:rPr>
          <w:rFonts w:ascii="Palatino Linotype" w:hAnsi="Palatino Linotype" w:cs="Arial"/>
          <w:lang w:val="es-ES"/>
        </w:rPr>
        <w:t>cuyo rubro y texto dispone:</w:t>
      </w:r>
    </w:p>
    <w:p w:rsidR="00CE11AC" w:rsidRPr="00B3262D" w:rsidRDefault="00CE11AC" w:rsidP="00CE11AC">
      <w:pPr>
        <w:spacing w:before="160" w:after="160"/>
        <w:ind w:left="709" w:right="709"/>
        <w:jc w:val="both"/>
        <w:rPr>
          <w:rFonts w:ascii="Palatino Linotype" w:hAnsi="Palatino Linotype" w:cs="Arial"/>
          <w:b/>
          <w:i/>
          <w:sz w:val="22"/>
          <w:lang w:val="es-ES"/>
        </w:rPr>
      </w:pPr>
      <w:r w:rsidRPr="00B3262D">
        <w:rPr>
          <w:rFonts w:ascii="Palatino Linotype" w:hAnsi="Palatino Linotype" w:cs="Arial"/>
          <w:i/>
          <w:sz w:val="22"/>
          <w:lang w:val="es-ES"/>
        </w:rPr>
        <w:t>“</w:t>
      </w:r>
      <w:r w:rsidRPr="00B3262D">
        <w:rPr>
          <w:rFonts w:ascii="Palatino Linotype" w:hAnsi="Palatino Linotype" w:cs="Arial"/>
          <w:b/>
          <w:i/>
          <w:sz w:val="22"/>
          <w:lang w:val="es-ES"/>
        </w:rPr>
        <w:t>CRITERIO 0002-11</w:t>
      </w:r>
    </w:p>
    <w:p w:rsidR="00CE11AC" w:rsidRPr="00B3262D" w:rsidRDefault="00CE11AC" w:rsidP="00CE11AC">
      <w:pPr>
        <w:spacing w:before="160" w:after="160"/>
        <w:ind w:left="709" w:right="709"/>
        <w:jc w:val="both"/>
        <w:rPr>
          <w:rFonts w:ascii="Palatino Linotype" w:hAnsi="Palatino Linotype" w:cs="Arial"/>
          <w:i/>
          <w:sz w:val="22"/>
          <w:lang w:val="es-ES"/>
        </w:rPr>
      </w:pPr>
      <w:r w:rsidRPr="00B3262D">
        <w:rPr>
          <w:rFonts w:ascii="Palatino Linotype" w:hAnsi="Palatino Linotype" w:cs="Arial"/>
          <w:b/>
          <w:i/>
          <w:sz w:val="22"/>
          <w:lang w:val="es-ES"/>
        </w:rPr>
        <w:t xml:space="preserve">INFORMACIÓN PÚBLICA, CONCEPTO DE, EN MATERIA DE TRANSPARENCIA. INTERPRETACIÓN TEMÁTICA DE LOS ARTÍCULOS 2 2, FRACCIÓN </w:t>
      </w:r>
      <w:r w:rsidRPr="00B3262D">
        <w:rPr>
          <w:rFonts w:ascii="Palatino Linotype" w:hAnsi="Palatino Linotype" w:cs="Arial"/>
          <w:b/>
          <w:bCs/>
          <w:i/>
          <w:sz w:val="22"/>
          <w:lang w:val="es-ES"/>
        </w:rPr>
        <w:t xml:space="preserve">V, XV, Y XVI, </w:t>
      </w:r>
      <w:r w:rsidRPr="00B3262D">
        <w:rPr>
          <w:rFonts w:ascii="Palatino Linotype" w:hAnsi="Palatino Linotype" w:cs="Arial"/>
          <w:b/>
          <w:i/>
          <w:sz w:val="22"/>
          <w:lang w:val="es-ES"/>
        </w:rPr>
        <w:t>32, 4,11 Y 41.</w:t>
      </w:r>
      <w:r w:rsidRPr="00B3262D">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E11AC" w:rsidRPr="00B3262D" w:rsidRDefault="00CE11AC" w:rsidP="00CE11AC">
      <w:pPr>
        <w:spacing w:before="160" w:after="160"/>
        <w:ind w:left="709" w:right="709"/>
        <w:jc w:val="both"/>
        <w:rPr>
          <w:rFonts w:ascii="Palatino Linotype" w:hAnsi="Palatino Linotype" w:cs="Arial"/>
          <w:i/>
          <w:sz w:val="22"/>
          <w:lang w:val="es-ES"/>
        </w:rPr>
      </w:pPr>
      <w:r w:rsidRPr="00B3262D">
        <w:rPr>
          <w:rFonts w:ascii="Palatino Linotype" w:hAnsi="Palatino Linotype" w:cs="Arial"/>
          <w:i/>
          <w:sz w:val="22"/>
          <w:lang w:val="es-ES"/>
        </w:rPr>
        <w:t>En consecuencia el acceso a la información se refiere a que se cumplan cualquiera de los siguientes tres supuestos:</w:t>
      </w:r>
    </w:p>
    <w:p w:rsidR="00CE11AC" w:rsidRPr="00B3262D" w:rsidRDefault="00CE11AC" w:rsidP="00CE11AC">
      <w:pPr>
        <w:spacing w:before="160" w:after="160"/>
        <w:ind w:left="709" w:right="709"/>
        <w:jc w:val="both"/>
        <w:rPr>
          <w:rFonts w:ascii="Palatino Linotype" w:hAnsi="Palatino Linotype" w:cs="Arial"/>
          <w:b/>
          <w:i/>
          <w:sz w:val="22"/>
          <w:lang w:val="es-ES"/>
        </w:rPr>
      </w:pPr>
      <w:r w:rsidRPr="00B3262D">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rsidR="00CE11AC" w:rsidRPr="00B3262D" w:rsidRDefault="00CE11AC" w:rsidP="00CE11AC">
      <w:pPr>
        <w:spacing w:before="160" w:after="160"/>
        <w:ind w:left="709" w:right="709"/>
        <w:jc w:val="both"/>
        <w:rPr>
          <w:rFonts w:ascii="Palatino Linotype" w:hAnsi="Palatino Linotype" w:cs="Arial"/>
          <w:i/>
          <w:sz w:val="22"/>
          <w:lang w:val="es-ES"/>
        </w:rPr>
      </w:pPr>
      <w:r w:rsidRPr="00B3262D">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rsidR="00CE11AC" w:rsidRPr="00B3262D" w:rsidRDefault="00CE11AC" w:rsidP="00CE11AC">
      <w:pPr>
        <w:spacing w:before="160" w:after="160"/>
        <w:ind w:left="709" w:right="709"/>
        <w:jc w:val="both"/>
        <w:rPr>
          <w:rFonts w:ascii="Palatino Linotype" w:hAnsi="Palatino Linotype" w:cs="Arial"/>
          <w:i/>
          <w:sz w:val="22"/>
          <w:lang w:val="es-ES"/>
        </w:rPr>
      </w:pPr>
      <w:r w:rsidRPr="00B3262D">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rsidR="00CE11AC" w:rsidRPr="00B3262D" w:rsidRDefault="00CE11AC" w:rsidP="00CE11AC">
      <w:pPr>
        <w:spacing w:before="160" w:after="160"/>
        <w:ind w:left="709" w:right="709"/>
        <w:jc w:val="both"/>
        <w:rPr>
          <w:rFonts w:ascii="Palatino Linotype" w:hAnsi="Palatino Linotype"/>
          <w:sz w:val="22"/>
        </w:rPr>
      </w:pPr>
      <w:r w:rsidRPr="00B3262D">
        <w:rPr>
          <w:rFonts w:ascii="Palatino Linotype" w:hAnsi="Palatino Linotype"/>
          <w:sz w:val="22"/>
        </w:rPr>
        <w:t>(Énfasis añadido)</w:t>
      </w:r>
    </w:p>
    <w:p w:rsidR="00094BE0" w:rsidRPr="00B3262D" w:rsidRDefault="0054193A" w:rsidP="00094BE0">
      <w:pPr>
        <w:spacing w:after="200" w:line="360" w:lineRule="auto"/>
        <w:jc w:val="both"/>
        <w:rPr>
          <w:rFonts w:ascii="Palatino Linotype" w:hAnsi="Palatino Linotype" w:cs="Arial"/>
          <w:lang w:eastAsia="es-MX"/>
        </w:rPr>
      </w:pPr>
      <w:r w:rsidRPr="00B3262D">
        <w:rPr>
          <w:rFonts w:ascii="Palatino Linotype" w:hAnsi="Palatino Linotype" w:cs="Arial"/>
          <w:lang w:eastAsia="es-MX"/>
        </w:rPr>
        <w:t>Asimismo, en cuanto al aguinaldo de los servidores públicos</w:t>
      </w:r>
      <w:r w:rsidR="00094BE0" w:rsidRPr="00B3262D">
        <w:rPr>
          <w:rFonts w:ascii="Palatino Linotype" w:hAnsi="Palatino Linotype" w:cs="Arial"/>
          <w:lang w:eastAsia="es-MX"/>
        </w:rPr>
        <w:t>, debe señalarse establecido en el artículo 78</w:t>
      </w:r>
      <w:r w:rsidRPr="00B3262D">
        <w:rPr>
          <w:rFonts w:ascii="Palatino Linotype" w:hAnsi="Palatino Linotype" w:cs="Arial"/>
          <w:lang w:eastAsia="es-MX"/>
        </w:rPr>
        <w:t>,</w:t>
      </w:r>
      <w:r w:rsidR="00094BE0" w:rsidRPr="00B3262D">
        <w:rPr>
          <w:rFonts w:ascii="Palatino Linotype" w:hAnsi="Palatino Linotype" w:cs="Arial"/>
          <w:lang w:eastAsia="es-MX"/>
        </w:rPr>
        <w:t xml:space="preserve"> de la Ley del Trabajo de los Servidores Públicos del Estado y Municipios:</w:t>
      </w:r>
    </w:p>
    <w:p w:rsidR="00094BE0" w:rsidRPr="00B3262D" w:rsidRDefault="00094BE0" w:rsidP="00094BE0">
      <w:pPr>
        <w:spacing w:before="140" w:after="140"/>
        <w:ind w:left="709" w:right="709"/>
        <w:jc w:val="both"/>
        <w:rPr>
          <w:rFonts w:ascii="Palatino Linotype" w:hAnsi="Palatino Linotype"/>
          <w:i/>
          <w:sz w:val="22"/>
          <w:szCs w:val="22"/>
        </w:rPr>
      </w:pPr>
      <w:r w:rsidRPr="00B3262D">
        <w:rPr>
          <w:rFonts w:ascii="Palatino Linotype" w:hAnsi="Palatino Linotype"/>
          <w:i/>
          <w:sz w:val="22"/>
          <w:szCs w:val="22"/>
        </w:rPr>
        <w:t>“</w:t>
      </w:r>
      <w:r w:rsidRPr="00B3262D">
        <w:rPr>
          <w:rFonts w:ascii="Palatino Linotype" w:hAnsi="Palatino Linotype"/>
          <w:b/>
          <w:i/>
          <w:sz w:val="22"/>
          <w:szCs w:val="22"/>
        </w:rPr>
        <w:t xml:space="preserve">Artículo 78. </w:t>
      </w:r>
      <w:r w:rsidRPr="00B3262D">
        <w:rPr>
          <w:rFonts w:ascii="Palatino Linotype" w:hAnsi="Palatino Linotype"/>
          <w:b/>
          <w:i/>
          <w:sz w:val="22"/>
          <w:szCs w:val="22"/>
          <w:u w:val="single"/>
        </w:rPr>
        <w:t>Los servidores públicos tendrán derecho a un aguinaldo anual, equivalente a 40 días de sueldo base, cuando menos</w:t>
      </w:r>
      <w:r w:rsidRPr="00B3262D">
        <w:rPr>
          <w:rFonts w:ascii="Palatino Linotype" w:hAnsi="Palatino Linotype"/>
          <w:i/>
          <w:sz w:val="22"/>
          <w:szCs w:val="22"/>
        </w:rPr>
        <w:t>, sin deducción alguna, y estará comprendido en el presupuesto de egresos correspondiente.</w:t>
      </w:r>
    </w:p>
    <w:p w:rsidR="00094BE0" w:rsidRPr="00B3262D" w:rsidRDefault="00094BE0" w:rsidP="00094BE0">
      <w:pPr>
        <w:spacing w:before="140" w:after="140"/>
        <w:ind w:left="709" w:right="709"/>
        <w:jc w:val="both"/>
        <w:rPr>
          <w:rFonts w:ascii="Palatino Linotype" w:hAnsi="Palatino Linotype"/>
          <w:i/>
          <w:sz w:val="22"/>
          <w:szCs w:val="22"/>
        </w:rPr>
      </w:pPr>
      <w:r w:rsidRPr="00B3262D">
        <w:rPr>
          <w:rFonts w:ascii="Palatino Linotype" w:hAnsi="Palatino Linotype"/>
          <w:b/>
          <w:i/>
          <w:sz w:val="22"/>
          <w:szCs w:val="22"/>
          <w:u w:val="single"/>
        </w:rPr>
        <w:t>Dicho aguinaldo deberá pagarse en dos entregas, la primera de ellas previo al primer período vacacional y la segunda a más tardar el día 15 de diciembre</w:t>
      </w:r>
      <w:r w:rsidRPr="00B3262D">
        <w:rPr>
          <w:rFonts w:ascii="Palatino Linotype" w:hAnsi="Palatino Linotype"/>
          <w:i/>
          <w:sz w:val="22"/>
          <w:szCs w:val="22"/>
        </w:rPr>
        <w:t xml:space="preserve">. </w:t>
      </w:r>
    </w:p>
    <w:p w:rsidR="00094BE0" w:rsidRPr="00B3262D" w:rsidRDefault="00094BE0" w:rsidP="00094BE0">
      <w:pPr>
        <w:spacing w:before="140" w:after="140"/>
        <w:ind w:left="709" w:right="709"/>
        <w:jc w:val="both"/>
        <w:rPr>
          <w:rFonts w:ascii="Palatino Linotype" w:hAnsi="Palatino Linotype"/>
          <w:i/>
          <w:sz w:val="22"/>
          <w:szCs w:val="22"/>
        </w:rPr>
      </w:pPr>
      <w:r w:rsidRPr="00B3262D">
        <w:rPr>
          <w:rFonts w:ascii="Palatino Linotype" w:hAnsi="Palatino Linotype"/>
          <w:i/>
          <w:sz w:val="22"/>
          <w:szCs w:val="22"/>
        </w:rPr>
        <w:lastRenderedPageBreak/>
        <w:t>Los servidores públicos que hayan prestado sus servicios por un lapso menor a un año, tendrán derecho a que se les pague la parte proporcional del aguinaldo de acuerdo a los días efectivamente trabajados.”</w:t>
      </w:r>
    </w:p>
    <w:p w:rsidR="00094BE0" w:rsidRPr="00B3262D" w:rsidRDefault="00094BE0" w:rsidP="00094BE0">
      <w:pPr>
        <w:spacing w:before="120"/>
        <w:ind w:left="709" w:right="709"/>
        <w:jc w:val="both"/>
        <w:rPr>
          <w:rFonts w:ascii="Palatino Linotype" w:hAnsi="Palatino Linotype"/>
          <w:sz w:val="22"/>
          <w:szCs w:val="22"/>
        </w:rPr>
      </w:pPr>
      <w:r w:rsidRPr="00B3262D">
        <w:rPr>
          <w:rFonts w:ascii="Palatino Linotype" w:hAnsi="Palatino Linotype"/>
          <w:sz w:val="22"/>
          <w:szCs w:val="22"/>
        </w:rPr>
        <w:t>(Énfasis añadido)</w:t>
      </w:r>
    </w:p>
    <w:p w:rsidR="0054193A" w:rsidRPr="00B3262D" w:rsidRDefault="00094BE0" w:rsidP="00094BE0">
      <w:pPr>
        <w:spacing w:before="360" w:after="240" w:line="360" w:lineRule="auto"/>
        <w:jc w:val="both"/>
        <w:rPr>
          <w:rFonts w:ascii="Palatino Linotype" w:hAnsi="Palatino Linotype" w:cs="Arial"/>
          <w:lang w:eastAsia="es-MX"/>
        </w:rPr>
      </w:pPr>
      <w:r w:rsidRPr="00B3262D">
        <w:rPr>
          <w:rFonts w:ascii="Palatino Linotype" w:hAnsi="Palatino Linotype" w:cs="Arial"/>
          <w:lang w:eastAsia="es-MX"/>
        </w:rPr>
        <w:t xml:space="preserve">En esa tesitura, del precepto transcrito se advierte que </w:t>
      </w:r>
      <w:r w:rsidR="0054193A" w:rsidRPr="00B3262D">
        <w:rPr>
          <w:rFonts w:ascii="Palatino Linotype" w:hAnsi="Palatino Linotype" w:cs="Arial"/>
          <w:lang w:eastAsia="es-MX"/>
        </w:rPr>
        <w:t xml:space="preserve">una </w:t>
      </w:r>
      <w:r w:rsidRPr="00B3262D">
        <w:rPr>
          <w:rFonts w:ascii="Palatino Linotype" w:hAnsi="Palatino Linotype" w:cs="Arial"/>
          <w:lang w:eastAsia="es-MX"/>
        </w:rPr>
        <w:t>de las prestaciones de las que gozan los s</w:t>
      </w:r>
      <w:r w:rsidR="0054193A" w:rsidRPr="00B3262D">
        <w:rPr>
          <w:rFonts w:ascii="Palatino Linotype" w:hAnsi="Palatino Linotype" w:cs="Arial"/>
          <w:lang w:eastAsia="es-MX"/>
        </w:rPr>
        <w:t xml:space="preserve">ervidores públicos municipales, </w:t>
      </w:r>
      <w:r w:rsidRPr="00B3262D">
        <w:rPr>
          <w:rFonts w:ascii="Palatino Linotype" w:hAnsi="Palatino Linotype" w:cs="Arial"/>
          <w:lang w:eastAsia="es-MX"/>
        </w:rPr>
        <w:t xml:space="preserve">entre ellos, los integrantes del </w:t>
      </w:r>
      <w:r w:rsidR="0054193A" w:rsidRPr="00B3262D">
        <w:rPr>
          <w:rFonts w:ascii="Palatino Linotype" w:hAnsi="Palatino Linotype" w:cs="Arial"/>
          <w:lang w:eastAsia="es-MX"/>
        </w:rPr>
        <w:t>Cabildo</w:t>
      </w:r>
      <w:r w:rsidRPr="00B3262D">
        <w:rPr>
          <w:rFonts w:ascii="Palatino Linotype" w:hAnsi="Palatino Linotype" w:cs="Arial"/>
          <w:lang w:eastAsia="es-MX"/>
        </w:rPr>
        <w:t xml:space="preserve">, </w:t>
      </w:r>
      <w:r w:rsidR="0054193A" w:rsidRPr="00B3262D">
        <w:rPr>
          <w:rFonts w:ascii="Palatino Linotype" w:hAnsi="Palatino Linotype" w:cs="Arial"/>
          <w:lang w:eastAsia="es-MX"/>
        </w:rPr>
        <w:t xml:space="preserve">se encuentra el derecho a </w:t>
      </w:r>
      <w:r w:rsidRPr="00B3262D">
        <w:rPr>
          <w:rFonts w:ascii="Palatino Linotype" w:hAnsi="Palatino Linotype" w:cs="Arial"/>
          <w:lang w:eastAsia="es-MX"/>
        </w:rPr>
        <w:t xml:space="preserve">percibir un aguinaldo equivalente a </w:t>
      </w:r>
      <w:r w:rsidRPr="00B3262D">
        <w:rPr>
          <w:rFonts w:ascii="Palatino Linotype" w:hAnsi="Palatino Linotype" w:cs="Arial"/>
          <w:b/>
          <w:lang w:eastAsia="es-MX"/>
        </w:rPr>
        <w:t>40 días de sueldo base, cuando menos</w:t>
      </w:r>
      <w:r w:rsidRPr="00B3262D">
        <w:rPr>
          <w:rFonts w:ascii="Palatino Linotype" w:hAnsi="Palatino Linotype" w:cs="Arial"/>
          <w:lang w:eastAsia="es-MX"/>
        </w:rPr>
        <w:t>, el cual deberá ser liquidado en dos entregas, una de ellas, previo al primer periodo vacacional, mientras que la segundo, a más tardar el día 15 de diciembre de cada año</w:t>
      </w:r>
      <w:r w:rsidR="0054193A" w:rsidRPr="00B3262D">
        <w:rPr>
          <w:rFonts w:ascii="Palatino Linotype" w:hAnsi="Palatino Linotype" w:cs="Arial"/>
          <w:lang w:eastAsia="es-MX"/>
        </w:rPr>
        <w:t>.</w:t>
      </w:r>
    </w:p>
    <w:p w:rsidR="00100BF3" w:rsidRPr="00B3262D" w:rsidRDefault="0054193A" w:rsidP="00094BE0">
      <w:pPr>
        <w:spacing w:before="360" w:after="240" w:line="360" w:lineRule="auto"/>
        <w:jc w:val="both"/>
        <w:rPr>
          <w:rFonts w:ascii="Palatino Linotype" w:hAnsi="Palatino Linotype" w:cs="Arial"/>
          <w:lang w:val="es-ES"/>
        </w:rPr>
      </w:pPr>
      <w:r w:rsidRPr="00B3262D">
        <w:rPr>
          <w:rFonts w:ascii="Palatino Linotype" w:hAnsi="Palatino Linotype" w:cs="Arial"/>
          <w:lang w:eastAsia="es-MX"/>
        </w:rPr>
        <w:t>Así, en el presente caso, acorde a lo señalado en la solicitud de información, al referir “</w:t>
      </w:r>
      <w:r w:rsidRPr="00B3262D">
        <w:rPr>
          <w:rFonts w:ascii="Palatino Linotype" w:hAnsi="Palatino Linotype" w:cs="Arial"/>
          <w:b/>
          <w:i/>
          <w:u w:val="single"/>
          <w:lang w:eastAsia="es-MX"/>
        </w:rPr>
        <w:t>MONTO TOTAL DE AGUINALDO</w:t>
      </w:r>
      <w:r w:rsidRPr="00B3262D">
        <w:rPr>
          <w:rFonts w:ascii="Palatino Linotype" w:hAnsi="Palatino Linotype" w:cs="Arial"/>
          <w:i/>
          <w:lang w:eastAsia="es-MX"/>
        </w:rPr>
        <w:t xml:space="preserve"> Y GRATIFICACIONES EXTRAORDINARIAS SI ES EL CASO CORRESPONDIENTE AL AÑO 2018 </w:t>
      </w:r>
      <w:r w:rsidRPr="00B3262D">
        <w:rPr>
          <w:rFonts w:ascii="Palatino Linotype" w:hAnsi="Palatino Linotype" w:cs="Arial"/>
          <w:b/>
          <w:i/>
          <w:u w:val="single"/>
          <w:lang w:eastAsia="es-MX"/>
        </w:rPr>
        <w:t>QUE RECIBIRAN CADA UNO DE LOS MIEMBROS DEL CABILDO</w:t>
      </w:r>
      <w:r w:rsidRPr="00B3262D">
        <w:rPr>
          <w:rFonts w:ascii="Palatino Linotype" w:hAnsi="Palatino Linotype" w:cs="Arial"/>
          <w:i/>
          <w:lang w:eastAsia="es-MX"/>
        </w:rPr>
        <w:t xml:space="preserve"> </w:t>
      </w:r>
      <w:proofErr w:type="gramStart"/>
      <w:r w:rsidRPr="00B3262D">
        <w:rPr>
          <w:rFonts w:ascii="Palatino Linotype" w:hAnsi="Palatino Linotype" w:cs="Arial"/>
          <w:i/>
          <w:lang w:eastAsia="es-MX"/>
        </w:rPr>
        <w:t>DEL .</w:t>
      </w:r>
      <w:proofErr w:type="gramEnd"/>
      <w:r w:rsidRPr="00B3262D">
        <w:rPr>
          <w:rFonts w:ascii="Palatino Linotype" w:hAnsi="Palatino Linotype" w:cs="Arial"/>
          <w:i/>
          <w:lang w:eastAsia="es-MX"/>
        </w:rPr>
        <w:t xml:space="preserve"> MUNICIPIO DE IXTAPALUCA</w:t>
      </w:r>
      <w:r w:rsidRPr="00B3262D">
        <w:rPr>
          <w:rFonts w:ascii="Palatino Linotype" w:hAnsi="Palatino Linotype" w:cs="Arial"/>
          <w:lang w:eastAsia="es-MX"/>
        </w:rPr>
        <w:t xml:space="preserve">”, se advierte que, EL RECURRENTE se pretendió referir a la segunda entrega, es decir, la que percibirían los referidos servidores públicos </w:t>
      </w:r>
      <w:r w:rsidRPr="00B3262D">
        <w:rPr>
          <w:rFonts w:ascii="Palatino Linotype" w:hAnsi="Palatino Linotype" w:cs="Arial"/>
          <w:b/>
          <w:lang w:eastAsia="es-MX"/>
        </w:rPr>
        <w:t>a más tardar el 15 de diciembre de 2018</w:t>
      </w:r>
      <w:r w:rsidRPr="00B3262D">
        <w:rPr>
          <w:rFonts w:ascii="Palatino Linotype" w:hAnsi="Palatino Linotype" w:cs="Arial"/>
          <w:lang w:eastAsia="es-MX"/>
        </w:rPr>
        <w:t>.</w:t>
      </w:r>
      <w:r w:rsidR="00100BF3" w:rsidRPr="00B3262D">
        <w:rPr>
          <w:rFonts w:ascii="Palatino Linotype" w:hAnsi="Palatino Linotype" w:cs="Arial"/>
          <w:lang w:eastAsia="es-MX"/>
        </w:rPr>
        <w:t xml:space="preserve"> En ese contexto, en razón de que, no se tienen elementos en el expediente electrónico del </w:t>
      </w:r>
      <w:r w:rsidR="00100BF3" w:rsidRPr="00B3262D">
        <w:rPr>
          <w:rFonts w:ascii="Palatino Linotype" w:hAnsi="Palatino Linotype" w:cs="Arial"/>
          <w:b/>
          <w:lang w:eastAsia="es-MX"/>
        </w:rPr>
        <w:t>SAIMEX</w:t>
      </w:r>
      <w:r w:rsidR="00100BF3" w:rsidRPr="00B3262D">
        <w:rPr>
          <w:rFonts w:ascii="Palatino Linotype" w:hAnsi="Palatino Linotype" w:cs="Arial"/>
          <w:lang w:eastAsia="es-MX"/>
        </w:rPr>
        <w:t xml:space="preserve">, </w:t>
      </w:r>
      <w:r w:rsidR="00FA0E6F">
        <w:rPr>
          <w:rFonts w:ascii="Palatino Linotype" w:hAnsi="Palatino Linotype" w:cs="Arial"/>
          <w:lang w:eastAsia="es-MX"/>
        </w:rPr>
        <w:t xml:space="preserve">que </w:t>
      </w:r>
      <w:r w:rsidR="00100BF3" w:rsidRPr="00B3262D">
        <w:rPr>
          <w:rFonts w:ascii="Palatino Linotype" w:hAnsi="Palatino Linotype" w:cs="Arial"/>
          <w:lang w:eastAsia="es-MX"/>
        </w:rPr>
        <w:t>permit</w:t>
      </w:r>
      <w:r w:rsidR="00FA0E6F">
        <w:rPr>
          <w:rFonts w:ascii="Palatino Linotype" w:hAnsi="Palatino Linotype" w:cs="Arial"/>
          <w:lang w:eastAsia="es-MX"/>
        </w:rPr>
        <w:t>an</w:t>
      </w:r>
      <w:r w:rsidR="00100BF3" w:rsidRPr="00B3262D">
        <w:rPr>
          <w:rFonts w:ascii="Palatino Linotype" w:hAnsi="Palatino Linotype" w:cs="Arial"/>
          <w:lang w:eastAsia="es-MX"/>
        </w:rPr>
        <w:t xml:space="preserve"> advertir a este Órgano Garante, si a la fecha de la solicitud (5 de diciembre de 2018), ya se h</w:t>
      </w:r>
      <w:r w:rsidR="00FA0E6F">
        <w:rPr>
          <w:rFonts w:ascii="Palatino Linotype" w:hAnsi="Palatino Linotype" w:cs="Arial"/>
          <w:lang w:eastAsia="es-MX"/>
        </w:rPr>
        <w:t xml:space="preserve">abrían </w:t>
      </w:r>
      <w:r w:rsidR="00100BF3" w:rsidRPr="00B3262D">
        <w:rPr>
          <w:rFonts w:ascii="Palatino Linotype" w:hAnsi="Palatino Linotype" w:cs="Arial"/>
          <w:lang w:eastAsia="es-MX"/>
        </w:rPr>
        <w:t xml:space="preserve">realizado los pagos de aguinaldo y otras gratificaciones a los mencionados servidores públicos, y </w:t>
      </w:r>
      <w:r w:rsidR="00FA0E6F">
        <w:rPr>
          <w:rFonts w:ascii="Palatino Linotype" w:hAnsi="Palatino Linotype" w:cs="Arial"/>
          <w:lang w:eastAsia="es-MX"/>
        </w:rPr>
        <w:t xml:space="preserve">a su vez, </w:t>
      </w:r>
      <w:r w:rsidR="00100BF3" w:rsidRPr="00B3262D">
        <w:rPr>
          <w:rFonts w:ascii="Palatino Linotype" w:hAnsi="Palatino Linotype" w:cs="Arial"/>
          <w:lang w:eastAsia="es-MX"/>
        </w:rPr>
        <w:t>genera</w:t>
      </w:r>
      <w:r w:rsidR="00FA0E6F">
        <w:rPr>
          <w:rFonts w:ascii="Palatino Linotype" w:hAnsi="Palatino Linotype" w:cs="Arial"/>
          <w:lang w:eastAsia="es-MX"/>
        </w:rPr>
        <w:t>do</w:t>
      </w:r>
      <w:r w:rsidR="00100BF3" w:rsidRPr="00B3262D">
        <w:rPr>
          <w:rFonts w:ascii="Palatino Linotype" w:hAnsi="Palatino Linotype" w:cs="Arial"/>
          <w:lang w:eastAsia="es-MX"/>
        </w:rPr>
        <w:t xml:space="preserve"> los recibos de nómina o </w:t>
      </w:r>
      <w:r w:rsidR="00100BF3" w:rsidRPr="00B3262D">
        <w:rPr>
          <w:rFonts w:ascii="Palatino Linotype" w:hAnsi="Palatino Linotype" w:cs="Arial"/>
          <w:i/>
          <w:lang w:val="es-ES"/>
        </w:rPr>
        <w:t>Comprobantes Fiscales Digitales por Internet</w:t>
      </w:r>
      <w:r w:rsidR="00FA0E6F">
        <w:rPr>
          <w:rFonts w:ascii="Palatino Linotype" w:hAnsi="Palatino Linotype" w:cs="Arial"/>
          <w:lang w:eastAsia="es-MX"/>
        </w:rPr>
        <w:t>.</w:t>
      </w:r>
    </w:p>
    <w:p w:rsidR="00100BF3" w:rsidRPr="00B3262D" w:rsidRDefault="00100BF3" w:rsidP="00094BE0">
      <w:pPr>
        <w:spacing w:before="360" w:after="240" w:line="360" w:lineRule="auto"/>
        <w:jc w:val="both"/>
        <w:rPr>
          <w:rFonts w:ascii="Palatino Linotype" w:hAnsi="Palatino Linotype" w:cs="Arial"/>
          <w:lang w:val="es-ES"/>
        </w:rPr>
      </w:pPr>
      <w:r w:rsidRPr="00B3262D">
        <w:rPr>
          <w:rFonts w:ascii="Palatino Linotype" w:hAnsi="Palatino Linotype" w:cs="Arial"/>
          <w:lang w:val="es-ES"/>
        </w:rPr>
        <w:t xml:space="preserve">En virtud de lo anterior, y considerando que, a la fecha en que es resulta la presente resolución, ya deben constar en los archivos del </w:t>
      </w:r>
      <w:r w:rsidRPr="00B3262D">
        <w:rPr>
          <w:rFonts w:ascii="Palatino Linotype" w:hAnsi="Palatino Linotype" w:cs="Arial"/>
          <w:b/>
          <w:lang w:val="es-ES"/>
        </w:rPr>
        <w:t>SUJETO OBLIGADO</w:t>
      </w:r>
      <w:r w:rsidRPr="00B3262D">
        <w:rPr>
          <w:rFonts w:ascii="Palatino Linotype" w:hAnsi="Palatino Linotype" w:cs="Arial"/>
          <w:lang w:val="es-ES"/>
        </w:rPr>
        <w:t xml:space="preserve"> la información requerida, se determina ordenar la entrega al </w:t>
      </w:r>
      <w:r w:rsidRPr="00B3262D">
        <w:rPr>
          <w:rFonts w:ascii="Palatino Linotype" w:hAnsi="Palatino Linotype" w:cs="Arial"/>
          <w:b/>
          <w:lang w:val="es-ES"/>
        </w:rPr>
        <w:t>RECURRENTE</w:t>
      </w:r>
      <w:r w:rsidRPr="00B3262D">
        <w:rPr>
          <w:rFonts w:ascii="Palatino Linotype" w:hAnsi="Palatino Linotype" w:cs="Arial"/>
          <w:lang w:val="es-ES"/>
        </w:rPr>
        <w:t xml:space="preserve">, </w:t>
      </w:r>
      <w:r w:rsidR="00CA2343" w:rsidRPr="00B3262D">
        <w:rPr>
          <w:rFonts w:ascii="Palatino Linotype" w:hAnsi="Palatino Linotype" w:cs="Arial"/>
          <w:lang w:val="es-ES"/>
        </w:rPr>
        <w:t xml:space="preserve">en </w:t>
      </w:r>
      <w:r w:rsidR="00CA2343" w:rsidRPr="00B3262D">
        <w:rPr>
          <w:rFonts w:ascii="Palatino Linotype" w:hAnsi="Palatino Linotype" w:cs="Arial"/>
          <w:b/>
          <w:lang w:val="es-ES"/>
        </w:rPr>
        <w:t>versión pública</w:t>
      </w:r>
      <w:r w:rsidR="00CA2343" w:rsidRPr="00B3262D">
        <w:rPr>
          <w:rFonts w:ascii="Palatino Linotype" w:hAnsi="Palatino Linotype" w:cs="Arial"/>
          <w:lang w:val="es-ES"/>
        </w:rPr>
        <w:t xml:space="preserve">, </w:t>
      </w:r>
      <w:r w:rsidRPr="00B3262D">
        <w:rPr>
          <w:rFonts w:ascii="Palatino Linotype" w:hAnsi="Palatino Linotype" w:cs="Arial"/>
          <w:lang w:val="es-ES"/>
        </w:rPr>
        <w:t xml:space="preserve">los </w:t>
      </w:r>
      <w:r w:rsidRPr="00B3262D">
        <w:rPr>
          <w:rFonts w:ascii="Palatino Linotype" w:hAnsi="Palatino Linotype" w:cs="Arial"/>
          <w:lang w:val="es-ES"/>
        </w:rPr>
        <w:lastRenderedPageBreak/>
        <w:t xml:space="preserve">recibos de nómina o Comprobantes Fiscales Digitales por Internet, en los que conste el pago de la segunda </w:t>
      </w:r>
      <w:r w:rsidR="00FA0E6F">
        <w:rPr>
          <w:rFonts w:ascii="Palatino Linotype" w:hAnsi="Palatino Linotype" w:cs="Arial"/>
          <w:lang w:val="es-ES"/>
        </w:rPr>
        <w:t>entrega</w:t>
      </w:r>
      <w:r w:rsidRPr="00B3262D">
        <w:rPr>
          <w:rFonts w:ascii="Palatino Linotype" w:hAnsi="Palatino Linotype" w:cs="Arial"/>
          <w:lang w:val="es-ES"/>
        </w:rPr>
        <w:t xml:space="preserve"> del aguinaldo y el pago de gratificaciones extraordinarias correspondientes a 2018, éstas últimas de haberse generado. En caso contrario, bastará con hacerlo del conocimiento del </w:t>
      </w:r>
      <w:r w:rsidRPr="00B3262D">
        <w:rPr>
          <w:rFonts w:ascii="Palatino Linotype" w:hAnsi="Palatino Linotype" w:cs="Arial"/>
          <w:b/>
          <w:lang w:val="es-ES"/>
        </w:rPr>
        <w:t>RECURRENTE</w:t>
      </w:r>
      <w:r w:rsidRPr="00B3262D">
        <w:rPr>
          <w:rFonts w:ascii="Palatino Linotype" w:hAnsi="Palatino Linotype" w:cs="Arial"/>
          <w:lang w:val="es-ES"/>
        </w:rPr>
        <w:t>.</w:t>
      </w:r>
    </w:p>
    <w:p w:rsidR="00CA2343" w:rsidRPr="00B3262D" w:rsidRDefault="00CA2343" w:rsidP="00094BE0">
      <w:pPr>
        <w:spacing w:before="360" w:after="240" w:line="360" w:lineRule="auto"/>
        <w:jc w:val="both"/>
        <w:rPr>
          <w:rFonts w:ascii="Palatino Linotype" w:hAnsi="Palatino Linotype"/>
          <w:bCs/>
        </w:rPr>
      </w:pPr>
      <w:r w:rsidRPr="00B3262D">
        <w:rPr>
          <w:rFonts w:ascii="Palatino Linotype" w:hAnsi="Palatino Linotype" w:cs="Arial"/>
          <w:lang w:val="es-ES"/>
        </w:rPr>
        <w:t xml:space="preserve">Documentos con los cuales podrían ser colmados todos los puntos referidos en la solicitud de información </w:t>
      </w:r>
      <w:r w:rsidRPr="00B3262D">
        <w:rPr>
          <w:rFonts w:ascii="Palatino Linotype" w:hAnsi="Palatino Linotype"/>
        </w:rPr>
        <w:t xml:space="preserve">de acceso a información pública número </w:t>
      </w:r>
      <w:r w:rsidRPr="00B3262D">
        <w:rPr>
          <w:rFonts w:ascii="Palatino Linotype" w:hAnsi="Palatino Linotype"/>
          <w:b/>
          <w:bCs/>
        </w:rPr>
        <w:t>00231/IXTAPALU/IP/2018</w:t>
      </w:r>
      <w:r w:rsidRPr="00B3262D">
        <w:rPr>
          <w:rFonts w:ascii="Palatino Linotype" w:hAnsi="Palatino Linotype"/>
          <w:bCs/>
        </w:rPr>
        <w:t>.</w:t>
      </w:r>
    </w:p>
    <w:p w:rsidR="00606427" w:rsidRPr="00B3262D" w:rsidRDefault="00606427" w:rsidP="00606427">
      <w:pPr>
        <w:spacing w:before="340" w:line="360" w:lineRule="auto"/>
        <w:jc w:val="both"/>
        <w:rPr>
          <w:rFonts w:ascii="Palatino Linotype" w:hAnsi="Palatino Linotype" w:cs="Arial"/>
        </w:rPr>
      </w:pPr>
      <w:r w:rsidRPr="00B3262D">
        <w:rPr>
          <w:rFonts w:ascii="Palatino Linotype" w:hAnsi="Palatino Linotype" w:cs="Arial"/>
          <w:b/>
        </w:rPr>
        <w:t xml:space="preserve">Vista al </w:t>
      </w:r>
      <w:r w:rsidRPr="00B3262D">
        <w:rPr>
          <w:rFonts w:ascii="Palatino Linotype" w:hAnsi="Palatino Linotype"/>
          <w:b/>
          <w:lang w:eastAsia="es-ES_tradnl"/>
        </w:rPr>
        <w:t>Titular de la Contraloría Interna y Órgano de Control y Vigilancia</w:t>
      </w:r>
    </w:p>
    <w:p w:rsidR="00606427" w:rsidRPr="00B3262D" w:rsidRDefault="00606427" w:rsidP="00606427">
      <w:pPr>
        <w:spacing w:line="360" w:lineRule="auto"/>
        <w:jc w:val="both"/>
        <w:rPr>
          <w:rFonts w:ascii="Palatino Linotype" w:hAnsi="Palatino Linotype" w:cs="Arial"/>
        </w:rPr>
      </w:pPr>
      <w:r w:rsidRPr="00B3262D">
        <w:rPr>
          <w:rFonts w:ascii="Palatino Linotype" w:hAnsi="Palatino Linotype" w:cs="Arial"/>
        </w:rPr>
        <w:t xml:space="preserve">No pasa inadvertido para esta Ponencia Resolutora la omisión del </w:t>
      </w:r>
      <w:r w:rsidRPr="00B3262D">
        <w:rPr>
          <w:rFonts w:ascii="Palatino Linotype" w:hAnsi="Palatino Linotype" w:cs="Arial"/>
          <w:b/>
        </w:rPr>
        <w:t>SUJETO OBLIGADO</w:t>
      </w:r>
      <w:r w:rsidRPr="00B3262D">
        <w:rPr>
          <w:rFonts w:ascii="Palatino Linotype" w:hAnsi="Palatino Linotype" w:cs="Arial"/>
        </w:rPr>
        <w:t xml:space="preserve"> de dar respuesta a la solicitud de información de</w:t>
      </w:r>
      <w:r w:rsidR="00670553" w:rsidRPr="00B3262D">
        <w:rPr>
          <w:rFonts w:ascii="Palatino Linotype" w:hAnsi="Palatino Linotype" w:cs="Arial"/>
        </w:rPr>
        <w:t>l</w:t>
      </w:r>
      <w:r w:rsidRPr="00B3262D">
        <w:rPr>
          <w:rFonts w:ascii="Palatino Linotype" w:hAnsi="Palatino Linotype"/>
          <w:b/>
          <w:bCs/>
          <w:shd w:val="clear" w:color="auto" w:fill="FFFFFF"/>
        </w:rPr>
        <w:t xml:space="preserve"> RECURRENTE</w:t>
      </w:r>
      <w:r w:rsidRPr="00B3262D">
        <w:rPr>
          <w:rFonts w:ascii="Palatino Linotype" w:hAnsi="Palatino Linotype" w:cs="Arial"/>
        </w:rPr>
        <w:t xml:space="preserve">, lo que, en estricto sentido, podría ser considerado como infracciones a la </w:t>
      </w:r>
      <w:r w:rsidRPr="00B3262D">
        <w:rPr>
          <w:rFonts w:ascii="Palatino Linotype" w:hAnsi="Palatino Linotype"/>
          <w:szCs w:val="17"/>
          <w:lang w:eastAsia="es-ES_tradnl"/>
        </w:rPr>
        <w:t xml:space="preserve">Ley de Transparencia y Acceso a la </w:t>
      </w:r>
      <w:r w:rsidRPr="00B3262D">
        <w:rPr>
          <w:rFonts w:ascii="Palatino Linotype" w:hAnsi="Palatino Linotype" w:cs="Arial"/>
        </w:rPr>
        <w:t>Información</w:t>
      </w:r>
      <w:r w:rsidRPr="00B3262D">
        <w:rPr>
          <w:rFonts w:ascii="Palatino Linotype" w:hAnsi="Palatino Linotype"/>
          <w:szCs w:val="17"/>
          <w:lang w:eastAsia="es-ES_tradnl"/>
        </w:rPr>
        <w:t xml:space="preserve"> Pública del Estado de México y Municipios; sin embargo, si bien, </w:t>
      </w:r>
      <w:r w:rsidRPr="00B3262D">
        <w:rPr>
          <w:rFonts w:ascii="Palatino Linotype" w:eastAsia="Arial Unicode MS" w:hAnsi="Palatino Linotype" w:cs="Arial"/>
        </w:rPr>
        <w:t xml:space="preserve">la imposición de medidas de apremio al </w:t>
      </w:r>
      <w:r w:rsidRPr="00B3262D">
        <w:rPr>
          <w:rFonts w:ascii="Palatino Linotype" w:eastAsia="Arial Unicode MS" w:hAnsi="Palatino Linotype" w:cs="Arial"/>
          <w:b/>
        </w:rPr>
        <w:t>SUJETO OBLIGADO</w:t>
      </w:r>
      <w:r w:rsidRPr="00B3262D">
        <w:rPr>
          <w:rFonts w:ascii="Palatino Linotype" w:eastAsia="Arial Unicode MS" w:hAnsi="Palatino Linotype" w:cs="Arial"/>
        </w:rPr>
        <w:t xml:space="preserve">, no es materia del presente medio de impugnación, también lo es que, de conformidad con lo establecido en el artículo 190 </w:t>
      </w:r>
      <w:r w:rsidRPr="00B3262D">
        <w:rPr>
          <w:rFonts w:ascii="Palatino Linotype" w:hAnsi="Palatino Linotype"/>
          <w:lang w:eastAsia="es-ES_tradnl"/>
        </w:rPr>
        <w:t>de la Ley de Transparencia y Acceso a la Información Pública del Estado de México y Municipios</w:t>
      </w:r>
      <w:r w:rsidRPr="00B3262D">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B3262D">
        <w:rPr>
          <w:rFonts w:ascii="Palatino Linotype" w:hAnsi="Palatino Linotype" w:cs="Arial"/>
          <w:b/>
        </w:rPr>
        <w:t xml:space="preserve">se ordena dar vista al </w:t>
      </w:r>
      <w:r w:rsidRPr="00B3262D">
        <w:rPr>
          <w:rFonts w:ascii="Palatino Linotype" w:hAnsi="Palatino Linotype"/>
          <w:b/>
          <w:lang w:eastAsia="es-ES_tradnl"/>
        </w:rPr>
        <w:t>Titular de la Contraloría Interna y Órgano de Control y Vigilancia de este Instituto</w:t>
      </w:r>
      <w:r w:rsidRPr="00B3262D">
        <w:rPr>
          <w:rFonts w:ascii="Palatino Linotype" w:hAnsi="Palatino Linotype"/>
          <w:lang w:eastAsia="es-ES_tradnl"/>
        </w:rPr>
        <w:t>, a efecto de que determine lo conducente</w:t>
      </w:r>
      <w:r w:rsidRPr="00B3262D">
        <w:rPr>
          <w:rFonts w:ascii="Palatino Linotype" w:hAnsi="Palatino Linotype" w:cs="Arial"/>
        </w:rPr>
        <w:t>.</w:t>
      </w:r>
    </w:p>
    <w:p w:rsidR="00CA2343" w:rsidRPr="00B3262D" w:rsidRDefault="00CA2343" w:rsidP="00CA2343">
      <w:pPr>
        <w:spacing w:before="360" w:after="240" w:line="360" w:lineRule="auto"/>
        <w:jc w:val="both"/>
        <w:rPr>
          <w:rFonts w:ascii="Palatino Linotype" w:hAnsi="Palatino Linotype" w:cs="Arial"/>
          <w:lang w:val="es-ES_tradnl"/>
        </w:rPr>
      </w:pPr>
      <w:r w:rsidRPr="00B3262D">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B3262D">
        <w:rPr>
          <w:rFonts w:ascii="Palatino Linotype" w:eastAsia="Arial Unicode MS" w:hAnsi="Palatino Linotype" w:cs="Arial"/>
        </w:rPr>
        <w:t>omitir, eliminar o suprimir la</w:t>
      </w:r>
      <w:r w:rsidRPr="00B3262D">
        <w:rPr>
          <w:rFonts w:ascii="Palatino Linotype" w:hAnsi="Palatino Linotype"/>
          <w:color w:val="000000"/>
        </w:rPr>
        <w:t xml:space="preserve"> </w:t>
      </w:r>
      <w:r w:rsidRPr="00B3262D">
        <w:rPr>
          <w:rFonts w:ascii="Palatino Linotype" w:hAnsi="Palatino Linotype"/>
          <w:color w:val="000000"/>
        </w:rPr>
        <w:lastRenderedPageBreak/>
        <w:t xml:space="preserve">información estrictamente </w:t>
      </w:r>
      <w:r w:rsidRPr="00B3262D">
        <w:rPr>
          <w:rFonts w:ascii="Palatino Linotype" w:hAnsi="Palatino Linotype"/>
          <w:b/>
          <w:color w:val="000000"/>
        </w:rPr>
        <w:t>confidencial</w:t>
      </w:r>
      <w:r w:rsidRPr="00B3262D">
        <w:rPr>
          <w:rFonts w:ascii="Palatino Linotype" w:eastAsia="Arial Unicode MS" w:hAnsi="Palatino Linotype" w:cs="Arial"/>
        </w:rPr>
        <w:t xml:space="preserve">. En ese sentido, </w:t>
      </w:r>
      <w:r w:rsidRPr="00B3262D">
        <w:rPr>
          <w:rFonts w:ascii="Palatino Linotype" w:hAnsi="Palatino Linotype" w:cs="Arial"/>
          <w:lang w:val="es-ES_tradnl"/>
        </w:rPr>
        <w:t xml:space="preserve">sólo podrán </w:t>
      </w:r>
      <w:r w:rsidRPr="00B3262D">
        <w:rPr>
          <w:rFonts w:ascii="Palatino Linotype" w:hAnsi="Palatino Linotype" w:cs="Arial"/>
        </w:rPr>
        <w:t>ser</w:t>
      </w:r>
      <w:r w:rsidRPr="00B3262D">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B3262D">
        <w:rPr>
          <w:rFonts w:ascii="Palatino Linotype" w:hAnsi="Palatino Linotype" w:cs="Arial"/>
        </w:rPr>
        <w:t xml:space="preserve"> que el Comité de Transparencia del </w:t>
      </w:r>
      <w:r w:rsidRPr="00B3262D">
        <w:rPr>
          <w:rFonts w:ascii="Palatino Linotype" w:hAnsi="Palatino Linotype" w:cs="Arial"/>
          <w:b/>
        </w:rPr>
        <w:t>SUJETO OBLIGADO</w:t>
      </w:r>
      <w:r w:rsidRPr="00B3262D">
        <w:rPr>
          <w:rFonts w:ascii="Palatino Linotype" w:hAnsi="Palatino Linotype" w:cs="Arial"/>
        </w:rPr>
        <w:t xml:space="preserve"> emita el Acuerdo de Clasificación correspondiente</w:t>
      </w:r>
      <w:r w:rsidRPr="00B3262D">
        <w:rPr>
          <w:rFonts w:ascii="Palatino Linotype" w:hAnsi="Palatino Linotype" w:cs="Arial"/>
          <w:lang w:val="es-ES_tradnl"/>
        </w:rPr>
        <w:t xml:space="preserve"> debidamente fundado y motivado, en el cual se</w:t>
      </w:r>
      <w:r w:rsidRPr="00B3262D">
        <w:rPr>
          <w:rFonts w:ascii="Palatino Linotype" w:hAnsi="Palatino Linotype" w:cs="Arial"/>
        </w:rPr>
        <w:t xml:space="preserve"> sustente la versión pública, </w:t>
      </w:r>
      <w:r w:rsidRPr="00B3262D">
        <w:rPr>
          <w:rFonts w:ascii="Palatino Linotype" w:hAnsi="Palatino Linotype" w:cs="Arial"/>
          <w:lang w:val="es-ES_tradnl"/>
        </w:rPr>
        <w:t xml:space="preserve">en </w:t>
      </w:r>
      <w:r w:rsidRPr="00B3262D">
        <w:rPr>
          <w:rFonts w:ascii="Palatino Linotype" w:hAnsi="Palatino Linotype" w:cs="Arial"/>
          <w:noProof/>
          <w:lang w:eastAsia="es-MX"/>
        </w:rPr>
        <w:t>términos</w:t>
      </w:r>
      <w:r w:rsidRPr="00B3262D">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A2343" w:rsidRPr="00B3262D" w:rsidRDefault="00CA2343" w:rsidP="00CA2343">
      <w:pPr>
        <w:spacing w:before="120" w:after="120"/>
        <w:ind w:left="709" w:right="709"/>
        <w:jc w:val="center"/>
        <w:rPr>
          <w:rFonts w:ascii="Palatino Linotype" w:hAnsi="Palatino Linotype" w:cs="Arial"/>
          <w:b/>
          <w:i/>
          <w:sz w:val="22"/>
        </w:rPr>
      </w:pPr>
      <w:r w:rsidRPr="00B3262D">
        <w:rPr>
          <w:rFonts w:ascii="Palatino Linotype" w:hAnsi="Palatino Linotype" w:cs="Arial"/>
          <w:b/>
          <w:i/>
          <w:sz w:val="22"/>
        </w:rPr>
        <w:t>Ley de Transparencia y Acceso a la Información Pública del Estado de México y Municipios</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w:t>
      </w:r>
      <w:r w:rsidRPr="00B3262D">
        <w:rPr>
          <w:rFonts w:ascii="Palatino Linotype" w:hAnsi="Palatino Linotype" w:cs="Arial"/>
          <w:b/>
          <w:i/>
          <w:sz w:val="22"/>
          <w:szCs w:val="22"/>
          <w:lang w:eastAsia="es-MX"/>
        </w:rPr>
        <w:t xml:space="preserve">Artículo 49. </w:t>
      </w:r>
      <w:r w:rsidRPr="00B3262D">
        <w:rPr>
          <w:rFonts w:ascii="Palatino Linotype" w:hAnsi="Palatino Linotype" w:cs="Arial"/>
          <w:i/>
          <w:sz w:val="22"/>
          <w:szCs w:val="22"/>
          <w:lang w:eastAsia="es-MX"/>
        </w:rPr>
        <w:t xml:space="preserve">Los </w:t>
      </w:r>
      <w:r w:rsidRPr="00B3262D">
        <w:rPr>
          <w:rFonts w:ascii="Palatino Linotype" w:hAnsi="Palatino Linotype" w:cs="Arial"/>
          <w:i/>
          <w:sz w:val="22"/>
        </w:rPr>
        <w:t>Comités</w:t>
      </w:r>
      <w:r w:rsidRPr="00B3262D">
        <w:rPr>
          <w:rFonts w:ascii="Palatino Linotype" w:hAnsi="Palatino Linotype" w:cs="Arial"/>
          <w:i/>
          <w:sz w:val="22"/>
          <w:szCs w:val="22"/>
          <w:lang w:eastAsia="es-MX"/>
        </w:rPr>
        <w:t xml:space="preserve"> de </w:t>
      </w:r>
      <w:r w:rsidRPr="00B3262D">
        <w:rPr>
          <w:rFonts w:ascii="Palatino Linotype" w:hAnsi="Palatino Linotype" w:cs="Arial"/>
          <w:i/>
          <w:sz w:val="22"/>
          <w:lang w:eastAsia="es-MX"/>
        </w:rPr>
        <w:t>Transparencia</w:t>
      </w:r>
      <w:r w:rsidRPr="00B3262D">
        <w:rPr>
          <w:rFonts w:ascii="Palatino Linotype" w:hAnsi="Palatino Linotype" w:cs="Arial"/>
          <w:i/>
          <w:sz w:val="22"/>
          <w:szCs w:val="22"/>
          <w:lang w:eastAsia="es-MX"/>
        </w:rPr>
        <w:t xml:space="preserve"> </w:t>
      </w:r>
      <w:r w:rsidRPr="00B3262D">
        <w:rPr>
          <w:rFonts w:ascii="Palatino Linotype" w:hAnsi="Palatino Linotype"/>
          <w:i/>
          <w:sz w:val="22"/>
          <w:szCs w:val="22"/>
        </w:rPr>
        <w:t>tendrán</w:t>
      </w:r>
      <w:r w:rsidRPr="00B3262D">
        <w:rPr>
          <w:rFonts w:ascii="Palatino Linotype" w:hAnsi="Palatino Linotype" w:cs="Arial"/>
          <w:i/>
          <w:sz w:val="22"/>
          <w:szCs w:val="22"/>
          <w:lang w:eastAsia="es-MX"/>
        </w:rPr>
        <w:t xml:space="preserve"> las siguientes atribuciones:</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VIII.</w:t>
      </w:r>
      <w:r w:rsidRPr="00B3262D">
        <w:rPr>
          <w:rFonts w:ascii="Palatino Linotype" w:hAnsi="Palatino Linotype" w:cs="Arial"/>
          <w:i/>
          <w:sz w:val="22"/>
          <w:szCs w:val="22"/>
          <w:lang w:eastAsia="es-MX"/>
        </w:rPr>
        <w:t xml:space="preserve"> Aprobar, </w:t>
      </w:r>
      <w:r w:rsidRPr="00B3262D">
        <w:rPr>
          <w:rFonts w:ascii="Palatino Linotype" w:hAnsi="Palatino Linotype" w:cs="Arial"/>
          <w:i/>
          <w:sz w:val="22"/>
        </w:rPr>
        <w:t>modificar</w:t>
      </w:r>
      <w:r w:rsidRPr="00B3262D">
        <w:rPr>
          <w:rFonts w:ascii="Palatino Linotype" w:hAnsi="Palatino Linotype" w:cs="Arial"/>
          <w:i/>
          <w:sz w:val="22"/>
          <w:szCs w:val="22"/>
          <w:lang w:eastAsia="es-MX"/>
        </w:rPr>
        <w:t xml:space="preserve"> o revocar la clasificación de la información;</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Artículo 132.</w:t>
      </w:r>
      <w:r w:rsidRPr="00B3262D">
        <w:rPr>
          <w:rFonts w:ascii="Palatino Linotype" w:hAnsi="Palatino Linotype" w:cs="Arial"/>
          <w:i/>
          <w:sz w:val="22"/>
          <w:szCs w:val="22"/>
          <w:lang w:eastAsia="es-MX"/>
        </w:rPr>
        <w:t xml:space="preserve"> La </w:t>
      </w:r>
      <w:r w:rsidRPr="00B3262D">
        <w:rPr>
          <w:rFonts w:ascii="Palatino Linotype" w:hAnsi="Palatino Linotype" w:cs="Arial"/>
          <w:i/>
          <w:sz w:val="22"/>
          <w:lang w:eastAsia="es-MX"/>
        </w:rPr>
        <w:t>clasificación</w:t>
      </w:r>
      <w:r w:rsidRPr="00B3262D">
        <w:rPr>
          <w:rFonts w:ascii="Palatino Linotype" w:hAnsi="Palatino Linotype" w:cs="Arial"/>
          <w:i/>
          <w:sz w:val="22"/>
          <w:szCs w:val="22"/>
          <w:lang w:eastAsia="es-MX"/>
        </w:rPr>
        <w:t xml:space="preserve"> de la información se llevará a cabo en el momento en que:</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II.</w:t>
      </w:r>
      <w:r w:rsidRPr="00B3262D">
        <w:rPr>
          <w:rFonts w:ascii="Palatino Linotype" w:hAnsi="Palatino Linotype" w:cs="Arial"/>
          <w:i/>
          <w:sz w:val="22"/>
          <w:szCs w:val="22"/>
          <w:lang w:eastAsia="es-MX"/>
        </w:rPr>
        <w:t xml:space="preserve"> Se determine </w:t>
      </w:r>
      <w:r w:rsidRPr="00B3262D">
        <w:rPr>
          <w:rFonts w:ascii="Palatino Linotype" w:hAnsi="Palatino Linotype" w:cs="Arial"/>
          <w:i/>
          <w:sz w:val="22"/>
          <w:lang w:eastAsia="es-MX"/>
        </w:rPr>
        <w:t>mediante</w:t>
      </w:r>
      <w:r w:rsidRPr="00B3262D">
        <w:rPr>
          <w:rFonts w:ascii="Palatino Linotype" w:hAnsi="Palatino Linotype" w:cs="Arial"/>
          <w:i/>
          <w:sz w:val="22"/>
          <w:szCs w:val="22"/>
          <w:lang w:eastAsia="es-MX"/>
        </w:rPr>
        <w:t xml:space="preserve"> resolución de autoridad competente; o</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III</w:t>
      </w:r>
      <w:r w:rsidRPr="00B3262D">
        <w:rPr>
          <w:rFonts w:ascii="Palatino Linotype" w:hAnsi="Palatino Linotype" w:cs="Arial"/>
          <w:i/>
          <w:sz w:val="22"/>
          <w:szCs w:val="22"/>
          <w:lang w:eastAsia="es-MX"/>
        </w:rPr>
        <w:t xml:space="preserve">. Se generen </w:t>
      </w:r>
      <w:r w:rsidRPr="00B3262D">
        <w:rPr>
          <w:rFonts w:ascii="Palatino Linotype" w:hAnsi="Palatino Linotype" w:cs="Arial"/>
          <w:i/>
          <w:sz w:val="22"/>
          <w:lang w:eastAsia="es-MX"/>
        </w:rPr>
        <w:t>versiones</w:t>
      </w:r>
      <w:r w:rsidRPr="00B3262D">
        <w:rPr>
          <w:rFonts w:ascii="Palatino Linotype" w:hAnsi="Palatino Linotype" w:cs="Arial"/>
          <w:i/>
          <w:sz w:val="22"/>
          <w:szCs w:val="22"/>
          <w:lang w:eastAsia="es-MX"/>
        </w:rPr>
        <w:t xml:space="preserve"> públicas para dar cumplimiento a las obligaciones de transparencia previstas en esta Ley.”</w:t>
      </w:r>
    </w:p>
    <w:p w:rsidR="00CA2343" w:rsidRPr="00B3262D" w:rsidRDefault="00CA2343" w:rsidP="00CA2343">
      <w:pPr>
        <w:spacing w:before="160" w:after="160"/>
        <w:ind w:left="709" w:right="709"/>
        <w:jc w:val="center"/>
        <w:rPr>
          <w:rFonts w:ascii="Palatino Linotype" w:hAnsi="Palatino Linotype" w:cs="Arial"/>
          <w:b/>
          <w:i/>
          <w:sz w:val="22"/>
          <w:szCs w:val="22"/>
          <w:lang w:eastAsia="es-MX"/>
        </w:rPr>
      </w:pPr>
      <w:r w:rsidRPr="00B3262D">
        <w:rPr>
          <w:rFonts w:ascii="Palatino Linotype" w:hAnsi="Palatino Linotype" w:cs="Arial"/>
          <w:b/>
          <w:i/>
          <w:sz w:val="22"/>
          <w:szCs w:val="22"/>
          <w:lang w:eastAsia="es-MX"/>
        </w:rPr>
        <w:t xml:space="preserve">Lineamientos Generales en materia de Clasificación y Desclasificación de la </w:t>
      </w:r>
      <w:r w:rsidRPr="00B3262D">
        <w:rPr>
          <w:rFonts w:ascii="Palatino Linotype" w:hAnsi="Palatino Linotype" w:cs="Arial"/>
          <w:b/>
          <w:i/>
          <w:sz w:val="22"/>
        </w:rPr>
        <w:t>Información, así como para la elaboración de Versiones Públicas</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w:t>
      </w:r>
      <w:r w:rsidRPr="00B3262D">
        <w:rPr>
          <w:rFonts w:ascii="Palatino Linotype" w:hAnsi="Palatino Linotype" w:cs="Arial"/>
          <w:b/>
          <w:i/>
          <w:sz w:val="22"/>
          <w:szCs w:val="22"/>
          <w:lang w:eastAsia="es-MX"/>
        </w:rPr>
        <w:t>Segundo.-</w:t>
      </w:r>
      <w:r w:rsidRPr="00B3262D">
        <w:rPr>
          <w:rFonts w:ascii="Palatino Linotype" w:hAnsi="Palatino Linotype" w:cs="Arial"/>
          <w:i/>
          <w:sz w:val="22"/>
          <w:szCs w:val="22"/>
          <w:lang w:eastAsia="es-MX"/>
        </w:rPr>
        <w:t xml:space="preserve"> Para </w:t>
      </w:r>
      <w:r w:rsidRPr="00B3262D">
        <w:rPr>
          <w:rFonts w:ascii="Palatino Linotype" w:hAnsi="Palatino Linotype" w:cs="Arial"/>
          <w:i/>
          <w:sz w:val="22"/>
          <w:lang w:eastAsia="es-MX"/>
        </w:rPr>
        <w:t>efectos</w:t>
      </w:r>
      <w:r w:rsidRPr="00B3262D">
        <w:rPr>
          <w:rFonts w:ascii="Palatino Linotype" w:hAnsi="Palatino Linotype" w:cs="Arial"/>
          <w:i/>
          <w:sz w:val="22"/>
          <w:szCs w:val="22"/>
          <w:lang w:eastAsia="es-MX"/>
        </w:rPr>
        <w:t xml:space="preserve"> de los </w:t>
      </w:r>
      <w:r w:rsidRPr="00B3262D">
        <w:rPr>
          <w:rFonts w:ascii="Palatino Linotype" w:hAnsi="Palatino Linotype" w:cs="Arial"/>
          <w:i/>
          <w:sz w:val="22"/>
        </w:rPr>
        <w:t>presentes</w:t>
      </w:r>
      <w:r w:rsidRPr="00B3262D">
        <w:rPr>
          <w:rFonts w:ascii="Palatino Linotype" w:hAnsi="Palatino Linotype" w:cs="Arial"/>
          <w:i/>
          <w:sz w:val="22"/>
          <w:szCs w:val="22"/>
          <w:lang w:eastAsia="es-MX"/>
        </w:rPr>
        <w:t xml:space="preserve"> Lineamientos Generales, se entenderá por:</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XVIII.</w:t>
      </w:r>
      <w:r w:rsidRPr="00B3262D">
        <w:rPr>
          <w:rFonts w:ascii="Palatino Linotype" w:hAnsi="Palatino Linotype" w:cs="Arial"/>
          <w:i/>
          <w:sz w:val="22"/>
          <w:szCs w:val="22"/>
          <w:lang w:eastAsia="es-MX"/>
        </w:rPr>
        <w:t xml:space="preserve"> </w:t>
      </w:r>
      <w:r w:rsidRPr="00B3262D">
        <w:rPr>
          <w:rFonts w:ascii="Palatino Linotype" w:hAnsi="Palatino Linotype" w:cs="Arial"/>
          <w:b/>
          <w:i/>
          <w:sz w:val="22"/>
          <w:szCs w:val="22"/>
          <w:lang w:eastAsia="es-MX"/>
        </w:rPr>
        <w:t>Versión pública:</w:t>
      </w:r>
      <w:r w:rsidRPr="00B3262D">
        <w:rPr>
          <w:rFonts w:ascii="Palatino Linotype" w:hAnsi="Palatino Linotype" w:cs="Arial"/>
          <w:i/>
          <w:sz w:val="22"/>
          <w:szCs w:val="22"/>
          <w:lang w:eastAsia="es-MX"/>
        </w:rPr>
        <w:t xml:space="preserve"> El </w:t>
      </w:r>
      <w:r w:rsidRPr="00B3262D">
        <w:rPr>
          <w:rFonts w:ascii="Palatino Linotype" w:hAnsi="Palatino Linotype" w:cs="Arial"/>
          <w:bCs/>
          <w:i/>
          <w:noProof/>
          <w:sz w:val="22"/>
        </w:rPr>
        <w:t>documento</w:t>
      </w:r>
      <w:r w:rsidRPr="00B3262D">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3262D">
        <w:rPr>
          <w:rFonts w:ascii="Palatino Linotype" w:hAnsi="Palatino Linotype" w:cs="Arial"/>
          <w:b/>
          <w:i/>
          <w:sz w:val="22"/>
          <w:szCs w:val="22"/>
          <w:u w:val="single"/>
          <w:lang w:eastAsia="es-MX"/>
        </w:rPr>
        <w:t>fundando y motivando la</w:t>
      </w:r>
      <w:r w:rsidRPr="00B3262D">
        <w:rPr>
          <w:rFonts w:ascii="Palatino Linotype" w:hAnsi="Palatino Linotype" w:cs="Arial"/>
          <w:i/>
          <w:sz w:val="22"/>
          <w:szCs w:val="22"/>
          <w:lang w:eastAsia="es-MX"/>
        </w:rPr>
        <w:t xml:space="preserve"> reserva o </w:t>
      </w:r>
      <w:r w:rsidRPr="00B3262D">
        <w:rPr>
          <w:rFonts w:ascii="Palatino Linotype" w:hAnsi="Palatino Linotype" w:cs="Arial"/>
          <w:b/>
          <w:i/>
          <w:sz w:val="22"/>
          <w:szCs w:val="22"/>
          <w:u w:val="single"/>
          <w:lang w:eastAsia="es-MX"/>
        </w:rPr>
        <w:t>confidencialidad</w:t>
      </w:r>
      <w:r w:rsidRPr="00B3262D">
        <w:rPr>
          <w:rFonts w:ascii="Palatino Linotype" w:hAnsi="Palatino Linotype" w:cs="Arial"/>
          <w:i/>
          <w:sz w:val="22"/>
          <w:szCs w:val="22"/>
          <w:lang w:eastAsia="es-MX"/>
        </w:rPr>
        <w:t xml:space="preserve">, a través de la resolución que para tal efecto emita el </w:t>
      </w:r>
      <w:r w:rsidRPr="00B3262D">
        <w:rPr>
          <w:rFonts w:ascii="Palatino Linotype" w:hAnsi="Palatino Linotype" w:cs="Arial"/>
          <w:bCs/>
          <w:i/>
          <w:noProof/>
          <w:sz w:val="22"/>
        </w:rPr>
        <w:t>Comité</w:t>
      </w:r>
      <w:r w:rsidRPr="00B3262D">
        <w:rPr>
          <w:rFonts w:ascii="Palatino Linotype" w:hAnsi="Palatino Linotype" w:cs="Arial"/>
          <w:i/>
          <w:sz w:val="22"/>
          <w:szCs w:val="22"/>
          <w:lang w:eastAsia="es-MX"/>
        </w:rPr>
        <w:t xml:space="preserve"> de Transparencia.</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Cuarto.</w:t>
      </w:r>
      <w:r w:rsidRPr="00B3262D">
        <w:rPr>
          <w:rFonts w:ascii="Palatino Linotype" w:hAnsi="Palatino Linotype" w:cs="Arial"/>
          <w:i/>
          <w:sz w:val="22"/>
          <w:szCs w:val="22"/>
          <w:lang w:eastAsia="es-MX"/>
        </w:rPr>
        <w:t xml:space="preserve"> Para clasificar la información como reservada o confidencial, de manera total o parcial, el </w:t>
      </w:r>
      <w:r w:rsidRPr="00B3262D">
        <w:rPr>
          <w:rFonts w:ascii="Palatino Linotype" w:hAnsi="Palatino Linotype" w:cs="Arial"/>
          <w:i/>
          <w:sz w:val="22"/>
          <w:lang w:eastAsia="es-MX"/>
        </w:rPr>
        <w:t>titular</w:t>
      </w:r>
      <w:r w:rsidRPr="00B3262D">
        <w:rPr>
          <w:rFonts w:ascii="Palatino Linotype" w:hAnsi="Palatino Linotype" w:cs="Arial"/>
          <w:i/>
          <w:sz w:val="22"/>
          <w:szCs w:val="22"/>
          <w:lang w:eastAsia="es-MX"/>
        </w:rPr>
        <w:t xml:space="preserve"> del </w:t>
      </w:r>
      <w:r w:rsidRPr="00B3262D">
        <w:rPr>
          <w:rFonts w:ascii="Palatino Linotype" w:hAnsi="Palatino Linotype" w:cs="Arial"/>
          <w:bCs/>
          <w:i/>
          <w:noProof/>
          <w:sz w:val="22"/>
        </w:rPr>
        <w:t>área</w:t>
      </w:r>
      <w:r w:rsidRPr="00B3262D">
        <w:rPr>
          <w:rFonts w:ascii="Palatino Linotype" w:hAnsi="Palatino Linotype" w:cs="Arial"/>
          <w:i/>
          <w:sz w:val="22"/>
          <w:szCs w:val="22"/>
          <w:lang w:eastAsia="es-MX"/>
        </w:rPr>
        <w:t xml:space="preserve"> del sujeto </w:t>
      </w:r>
      <w:r w:rsidRPr="00B3262D">
        <w:rPr>
          <w:rFonts w:ascii="Palatino Linotype" w:hAnsi="Palatino Linotype" w:cs="Arial"/>
          <w:i/>
          <w:sz w:val="22"/>
        </w:rPr>
        <w:t>obligado</w:t>
      </w:r>
      <w:r w:rsidRPr="00B3262D">
        <w:rPr>
          <w:rFonts w:ascii="Palatino Linotype" w:hAnsi="Palatino Linotype" w:cs="Arial"/>
          <w:i/>
          <w:sz w:val="22"/>
          <w:szCs w:val="22"/>
          <w:lang w:eastAsia="es-MX"/>
        </w:rPr>
        <w:t xml:space="preserve"> deberá atender lo dispuesto por el Título </w:t>
      </w:r>
      <w:r w:rsidRPr="00B3262D">
        <w:rPr>
          <w:rFonts w:ascii="Palatino Linotype" w:hAnsi="Palatino Linotype" w:cs="Arial"/>
          <w:i/>
          <w:sz w:val="22"/>
          <w:szCs w:val="22"/>
          <w:lang w:eastAsia="es-MX"/>
        </w:rPr>
        <w:lastRenderedPageBreak/>
        <w:t>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 xml:space="preserve">Los sujetos obligados deberán aplicar, de manera estricta, las excepciones al derecho de acceso a la </w:t>
      </w:r>
      <w:r w:rsidRPr="00B3262D">
        <w:rPr>
          <w:rFonts w:ascii="Palatino Linotype" w:hAnsi="Palatino Linotype" w:cs="Arial"/>
          <w:bCs/>
          <w:i/>
          <w:noProof/>
          <w:sz w:val="22"/>
        </w:rPr>
        <w:t>información</w:t>
      </w:r>
      <w:r w:rsidRPr="00B3262D">
        <w:rPr>
          <w:rFonts w:ascii="Palatino Linotype" w:hAnsi="Palatino Linotype" w:cs="Arial"/>
          <w:i/>
          <w:sz w:val="22"/>
          <w:szCs w:val="22"/>
          <w:lang w:eastAsia="es-MX"/>
        </w:rPr>
        <w:t xml:space="preserve"> y sólo </w:t>
      </w:r>
      <w:r w:rsidRPr="00B3262D">
        <w:rPr>
          <w:rFonts w:ascii="Palatino Linotype" w:hAnsi="Palatino Linotype" w:cs="Arial"/>
          <w:i/>
          <w:sz w:val="22"/>
        </w:rPr>
        <w:t>podrán</w:t>
      </w:r>
      <w:r w:rsidRPr="00B3262D">
        <w:rPr>
          <w:rFonts w:ascii="Palatino Linotype" w:hAnsi="Palatino Linotype" w:cs="Arial"/>
          <w:i/>
          <w:sz w:val="22"/>
          <w:szCs w:val="22"/>
          <w:lang w:eastAsia="es-MX"/>
        </w:rPr>
        <w:t xml:space="preserve"> invocarlas cuando acrediten su procedencia.</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Quinto.</w:t>
      </w:r>
      <w:r w:rsidRPr="00B3262D">
        <w:rPr>
          <w:rFonts w:ascii="Palatino Linotype" w:hAnsi="Palatino Linotype" w:cs="Arial"/>
          <w:i/>
          <w:sz w:val="22"/>
          <w:szCs w:val="22"/>
          <w:lang w:eastAsia="es-MX"/>
        </w:rPr>
        <w:t xml:space="preserve"> La carga de </w:t>
      </w:r>
      <w:r w:rsidRPr="00B3262D">
        <w:rPr>
          <w:rFonts w:ascii="Palatino Linotype" w:hAnsi="Palatino Linotype" w:cs="Arial"/>
          <w:i/>
          <w:sz w:val="22"/>
          <w:lang w:eastAsia="es-MX"/>
        </w:rPr>
        <w:t>la</w:t>
      </w:r>
      <w:r w:rsidRPr="00B3262D">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B3262D">
        <w:rPr>
          <w:rFonts w:ascii="Palatino Linotype" w:hAnsi="Palatino Linotype" w:cs="Arial"/>
          <w:i/>
          <w:sz w:val="22"/>
        </w:rPr>
        <w:t>corresponderá</w:t>
      </w:r>
      <w:r w:rsidRPr="00B3262D">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Sexto.</w:t>
      </w:r>
      <w:r w:rsidRPr="00B3262D">
        <w:rPr>
          <w:rFonts w:ascii="Palatino Linotype" w:hAnsi="Palatino Linotype" w:cs="Arial"/>
          <w:i/>
          <w:sz w:val="22"/>
          <w:szCs w:val="22"/>
          <w:lang w:eastAsia="es-MX"/>
        </w:rPr>
        <w:t xml:space="preserve"> Los sujetos obligados no podrán emitir acuerdos de carácter general ni particular que clasifiquen </w:t>
      </w:r>
      <w:r w:rsidRPr="00B3262D">
        <w:rPr>
          <w:rFonts w:ascii="Palatino Linotype" w:hAnsi="Palatino Linotype" w:cs="Arial"/>
          <w:bCs/>
          <w:i/>
          <w:noProof/>
          <w:sz w:val="22"/>
        </w:rPr>
        <w:t>documentos</w:t>
      </w:r>
      <w:r w:rsidRPr="00B3262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 xml:space="preserve">La clasificación de </w:t>
      </w:r>
      <w:r w:rsidRPr="00B3262D">
        <w:rPr>
          <w:rFonts w:ascii="Palatino Linotype" w:hAnsi="Palatino Linotype" w:cs="Arial"/>
          <w:i/>
          <w:sz w:val="22"/>
        </w:rPr>
        <w:t>información</w:t>
      </w:r>
      <w:r w:rsidRPr="00B3262D">
        <w:rPr>
          <w:rFonts w:ascii="Palatino Linotype" w:hAnsi="Palatino Linotype" w:cs="Arial"/>
          <w:i/>
          <w:sz w:val="22"/>
          <w:szCs w:val="22"/>
          <w:lang w:eastAsia="es-MX"/>
        </w:rPr>
        <w:t xml:space="preserve"> se realizará conforme a un análisis caso por caso, mediante la aplicación </w:t>
      </w:r>
      <w:r w:rsidRPr="00B3262D">
        <w:rPr>
          <w:rFonts w:ascii="Palatino Linotype" w:hAnsi="Palatino Linotype" w:cs="Arial"/>
          <w:bCs/>
          <w:i/>
          <w:noProof/>
          <w:sz w:val="22"/>
        </w:rPr>
        <w:t>de</w:t>
      </w:r>
      <w:r w:rsidRPr="00B3262D">
        <w:rPr>
          <w:rFonts w:ascii="Palatino Linotype" w:hAnsi="Palatino Linotype" w:cs="Arial"/>
          <w:i/>
          <w:sz w:val="22"/>
          <w:szCs w:val="22"/>
          <w:lang w:eastAsia="es-MX"/>
        </w:rPr>
        <w:t xml:space="preserve"> la prueba de daño y de interés público.</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Séptimo.</w:t>
      </w:r>
      <w:r w:rsidRPr="00B3262D">
        <w:rPr>
          <w:rFonts w:ascii="Palatino Linotype" w:hAnsi="Palatino Linotype" w:cs="Arial"/>
          <w:i/>
          <w:sz w:val="22"/>
          <w:szCs w:val="22"/>
          <w:lang w:eastAsia="es-MX"/>
        </w:rPr>
        <w:t xml:space="preserve"> La </w:t>
      </w:r>
      <w:r w:rsidRPr="00B3262D">
        <w:rPr>
          <w:rFonts w:ascii="Palatino Linotype" w:hAnsi="Palatino Linotype" w:cs="Arial"/>
          <w:i/>
          <w:sz w:val="22"/>
          <w:lang w:eastAsia="es-MX"/>
        </w:rPr>
        <w:t>clasificación</w:t>
      </w:r>
      <w:r w:rsidRPr="00B3262D">
        <w:rPr>
          <w:rFonts w:ascii="Palatino Linotype" w:hAnsi="Palatino Linotype" w:cs="Arial"/>
          <w:i/>
          <w:sz w:val="22"/>
          <w:szCs w:val="22"/>
          <w:lang w:eastAsia="es-MX"/>
        </w:rPr>
        <w:t xml:space="preserve"> </w:t>
      </w:r>
      <w:r w:rsidRPr="00B3262D">
        <w:rPr>
          <w:rFonts w:ascii="Palatino Linotype" w:hAnsi="Palatino Linotype" w:cs="Arial"/>
          <w:bCs/>
          <w:i/>
          <w:noProof/>
          <w:sz w:val="22"/>
        </w:rPr>
        <w:t>de</w:t>
      </w:r>
      <w:r w:rsidRPr="00B3262D">
        <w:rPr>
          <w:rFonts w:ascii="Palatino Linotype" w:hAnsi="Palatino Linotype" w:cs="Arial"/>
          <w:i/>
          <w:sz w:val="22"/>
          <w:szCs w:val="22"/>
          <w:lang w:eastAsia="es-MX"/>
        </w:rPr>
        <w:t xml:space="preserve"> la </w:t>
      </w:r>
      <w:r w:rsidRPr="00B3262D">
        <w:rPr>
          <w:rFonts w:ascii="Palatino Linotype" w:hAnsi="Palatino Linotype" w:cs="Arial"/>
          <w:i/>
          <w:sz w:val="22"/>
        </w:rPr>
        <w:t>información</w:t>
      </w:r>
      <w:r w:rsidRPr="00B3262D">
        <w:rPr>
          <w:rFonts w:ascii="Palatino Linotype" w:hAnsi="Palatino Linotype" w:cs="Arial"/>
          <w:i/>
          <w:sz w:val="22"/>
          <w:szCs w:val="22"/>
          <w:lang w:eastAsia="es-MX"/>
        </w:rPr>
        <w:t xml:space="preserve"> se llevará a cabo en el momento en que:</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I.</w:t>
      </w:r>
      <w:r w:rsidRPr="00B3262D">
        <w:rPr>
          <w:rFonts w:ascii="Palatino Linotype" w:hAnsi="Palatino Linotype" w:cs="Arial"/>
          <w:i/>
          <w:sz w:val="22"/>
          <w:szCs w:val="22"/>
          <w:lang w:eastAsia="es-MX"/>
        </w:rPr>
        <w:t xml:space="preserve"> Se reciba una </w:t>
      </w:r>
      <w:r w:rsidRPr="00B3262D">
        <w:rPr>
          <w:rFonts w:ascii="Palatino Linotype" w:hAnsi="Palatino Linotype" w:cs="Arial"/>
          <w:i/>
          <w:sz w:val="22"/>
          <w:lang w:eastAsia="es-MX"/>
        </w:rPr>
        <w:t>solicitud</w:t>
      </w:r>
      <w:r w:rsidRPr="00B3262D">
        <w:rPr>
          <w:rFonts w:ascii="Palatino Linotype" w:hAnsi="Palatino Linotype" w:cs="Arial"/>
          <w:i/>
          <w:sz w:val="22"/>
          <w:szCs w:val="22"/>
          <w:lang w:eastAsia="es-MX"/>
        </w:rPr>
        <w:t xml:space="preserve"> de acceso a la información;</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II.</w:t>
      </w:r>
      <w:r w:rsidRPr="00B3262D">
        <w:rPr>
          <w:rFonts w:ascii="Palatino Linotype" w:hAnsi="Palatino Linotype" w:cs="Arial"/>
          <w:i/>
          <w:sz w:val="22"/>
          <w:szCs w:val="22"/>
          <w:lang w:eastAsia="es-MX"/>
        </w:rPr>
        <w:t xml:space="preserve"> Se determine </w:t>
      </w:r>
      <w:r w:rsidRPr="00B3262D">
        <w:rPr>
          <w:rFonts w:ascii="Palatino Linotype" w:hAnsi="Palatino Linotype" w:cs="Arial"/>
          <w:bCs/>
          <w:i/>
          <w:noProof/>
          <w:sz w:val="22"/>
        </w:rPr>
        <w:t>mediante</w:t>
      </w:r>
      <w:r w:rsidRPr="00B3262D">
        <w:rPr>
          <w:rFonts w:ascii="Palatino Linotype" w:hAnsi="Palatino Linotype" w:cs="Arial"/>
          <w:i/>
          <w:sz w:val="22"/>
          <w:szCs w:val="22"/>
          <w:lang w:eastAsia="es-MX"/>
        </w:rPr>
        <w:t xml:space="preserve"> resolución de autoridad competente, o</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III.</w:t>
      </w:r>
      <w:r w:rsidRPr="00B3262D">
        <w:rPr>
          <w:rFonts w:ascii="Palatino Linotype" w:hAnsi="Palatino Linotype" w:cs="Arial"/>
          <w:i/>
          <w:sz w:val="22"/>
          <w:szCs w:val="22"/>
          <w:lang w:eastAsia="es-MX"/>
        </w:rPr>
        <w:t xml:space="preserve"> Se generen </w:t>
      </w:r>
      <w:r w:rsidRPr="00B3262D">
        <w:rPr>
          <w:rFonts w:ascii="Palatino Linotype" w:hAnsi="Palatino Linotype" w:cs="Arial"/>
          <w:bCs/>
          <w:i/>
          <w:noProof/>
          <w:sz w:val="22"/>
        </w:rPr>
        <w:t>versiones</w:t>
      </w:r>
      <w:r w:rsidRPr="00B3262D">
        <w:rPr>
          <w:rFonts w:ascii="Palatino Linotype" w:hAnsi="Palatino Linotype" w:cs="Arial"/>
          <w:i/>
          <w:sz w:val="22"/>
          <w:szCs w:val="22"/>
          <w:lang w:eastAsia="es-MX"/>
        </w:rPr>
        <w:t xml:space="preserve"> públicas para dar cumplimiento a las obligaciones de transparencia </w:t>
      </w:r>
      <w:r w:rsidRPr="00B3262D">
        <w:rPr>
          <w:rFonts w:ascii="Palatino Linotype" w:hAnsi="Palatino Linotype" w:cs="Arial"/>
          <w:i/>
          <w:sz w:val="22"/>
          <w:lang w:eastAsia="es-MX"/>
        </w:rPr>
        <w:t>previstas</w:t>
      </w:r>
      <w:r w:rsidRPr="00B3262D">
        <w:rPr>
          <w:rFonts w:ascii="Palatino Linotype" w:hAnsi="Palatino Linotype" w:cs="Arial"/>
          <w:i/>
          <w:sz w:val="22"/>
          <w:szCs w:val="22"/>
          <w:lang w:eastAsia="es-MX"/>
        </w:rPr>
        <w:t xml:space="preserve"> en la Ley General, la Ley Federal y las correspondientes de las entidades federativas.</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 xml:space="preserve">Los titulares de las áreas deberán revisar la clasificación al momento de la recepción de una solicitud de </w:t>
      </w:r>
      <w:r w:rsidRPr="00B3262D">
        <w:rPr>
          <w:rFonts w:ascii="Palatino Linotype" w:hAnsi="Palatino Linotype" w:cs="Arial"/>
          <w:bCs/>
          <w:i/>
          <w:noProof/>
          <w:sz w:val="22"/>
        </w:rPr>
        <w:t>acceso</w:t>
      </w:r>
      <w:r w:rsidRPr="00B3262D">
        <w:rPr>
          <w:rFonts w:ascii="Palatino Linotype" w:hAnsi="Palatino Linotype" w:cs="Arial"/>
          <w:i/>
          <w:sz w:val="22"/>
          <w:szCs w:val="22"/>
          <w:lang w:eastAsia="es-MX"/>
        </w:rPr>
        <w:t xml:space="preserve"> a la información, para verificar si encuadra en una causal de reserva o de confidencialidad.</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Octavo.</w:t>
      </w:r>
      <w:r w:rsidRPr="00B3262D">
        <w:rPr>
          <w:rFonts w:ascii="Palatino Linotype" w:hAnsi="Palatino Linotype" w:cs="Arial"/>
          <w:i/>
          <w:sz w:val="22"/>
          <w:szCs w:val="22"/>
          <w:lang w:eastAsia="es-MX"/>
        </w:rPr>
        <w:t xml:space="preserve"> Para fundar la clasificación de la información se debe señalar el artículo, fracción, inciso, </w:t>
      </w:r>
      <w:r w:rsidRPr="00B3262D">
        <w:rPr>
          <w:rFonts w:ascii="Palatino Linotype" w:hAnsi="Palatino Linotype" w:cs="Arial"/>
          <w:i/>
          <w:sz w:val="22"/>
          <w:lang w:eastAsia="es-MX"/>
        </w:rPr>
        <w:t>párrafo</w:t>
      </w:r>
      <w:r w:rsidRPr="00B3262D">
        <w:rPr>
          <w:rFonts w:ascii="Palatino Linotype" w:hAnsi="Palatino Linotype" w:cs="Arial"/>
          <w:i/>
          <w:sz w:val="22"/>
          <w:szCs w:val="22"/>
          <w:lang w:eastAsia="es-MX"/>
        </w:rPr>
        <w:t xml:space="preserve"> o numeral de la ley o tratado internacional suscrito por el Estado mexicano que </w:t>
      </w:r>
      <w:r w:rsidRPr="00B3262D">
        <w:rPr>
          <w:rFonts w:ascii="Palatino Linotype" w:hAnsi="Palatino Linotype" w:cs="Arial"/>
          <w:bCs/>
          <w:i/>
          <w:noProof/>
          <w:sz w:val="22"/>
        </w:rPr>
        <w:t>expresamente</w:t>
      </w:r>
      <w:r w:rsidRPr="00B3262D">
        <w:rPr>
          <w:rFonts w:ascii="Palatino Linotype" w:hAnsi="Palatino Linotype" w:cs="Arial"/>
          <w:i/>
          <w:sz w:val="22"/>
          <w:szCs w:val="22"/>
          <w:lang w:eastAsia="es-MX"/>
        </w:rPr>
        <w:t xml:space="preserve"> le otorga el carácter de reservada o confidencial.</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noProof/>
          <w:sz w:val="22"/>
        </w:rPr>
      </w:pPr>
      <w:r w:rsidRPr="00B3262D">
        <w:rPr>
          <w:rFonts w:ascii="Palatino Linotype" w:hAnsi="Palatino Linotype" w:cs="Arial"/>
          <w:i/>
          <w:sz w:val="22"/>
          <w:szCs w:val="22"/>
          <w:lang w:eastAsia="es-MX"/>
        </w:rPr>
        <w:t xml:space="preserve">Para </w:t>
      </w:r>
      <w:r w:rsidRPr="00B3262D">
        <w:rPr>
          <w:rFonts w:ascii="Palatino Linotype" w:hAnsi="Palatino Linotype" w:cs="Arial"/>
          <w:bCs/>
          <w:i/>
          <w:noProof/>
          <w:sz w:val="22"/>
        </w:rPr>
        <w:t xml:space="preserve">motivar la clasificación se deberán señalar las razones o circunstancias especiales que lo </w:t>
      </w:r>
      <w:r w:rsidRPr="00B3262D">
        <w:rPr>
          <w:rFonts w:ascii="Palatino Linotype" w:hAnsi="Palatino Linotype" w:cs="Arial"/>
          <w:i/>
          <w:sz w:val="22"/>
          <w:szCs w:val="22"/>
          <w:lang w:eastAsia="es-MX"/>
        </w:rPr>
        <w:t>llevaron</w:t>
      </w:r>
      <w:r w:rsidRPr="00B3262D">
        <w:rPr>
          <w:rFonts w:ascii="Palatino Linotype" w:hAnsi="Palatino Linotype" w:cs="Arial"/>
          <w:bCs/>
          <w:i/>
          <w:noProof/>
          <w:sz w:val="22"/>
        </w:rPr>
        <w:t xml:space="preserve"> a concluir que el caso particular se ajusta al supuesto previsto por la norma legal invocada como fundamento.</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noProof/>
          <w:sz w:val="22"/>
        </w:rPr>
      </w:pPr>
      <w:r w:rsidRPr="00B3262D">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B3262D">
        <w:rPr>
          <w:rFonts w:ascii="Palatino Linotype" w:hAnsi="Palatino Linotype" w:cs="Arial"/>
          <w:i/>
          <w:sz w:val="22"/>
          <w:szCs w:val="22"/>
          <w:lang w:eastAsia="es-MX"/>
        </w:rPr>
        <w:t>de</w:t>
      </w:r>
      <w:r w:rsidRPr="00B3262D">
        <w:rPr>
          <w:rFonts w:ascii="Palatino Linotype" w:hAnsi="Palatino Linotype" w:cs="Arial"/>
          <w:bCs/>
          <w:i/>
          <w:noProof/>
          <w:sz w:val="22"/>
        </w:rPr>
        <w:t xml:space="preserve"> </w:t>
      </w:r>
      <w:r w:rsidRPr="00B3262D">
        <w:rPr>
          <w:rFonts w:ascii="Palatino Linotype" w:hAnsi="Palatino Linotype" w:cs="Arial"/>
          <w:i/>
          <w:sz w:val="22"/>
          <w:szCs w:val="22"/>
          <w:lang w:eastAsia="es-MX"/>
        </w:rPr>
        <w:t>reserva</w:t>
      </w:r>
      <w:r w:rsidRPr="00B3262D">
        <w:rPr>
          <w:rFonts w:ascii="Palatino Linotype" w:hAnsi="Palatino Linotype" w:cs="Arial"/>
          <w:bCs/>
          <w:i/>
          <w:noProof/>
          <w:sz w:val="22"/>
        </w:rPr>
        <w:t>.</w:t>
      </w:r>
    </w:p>
    <w:p w:rsidR="00CA2343" w:rsidRPr="00B3262D" w:rsidRDefault="00CA2343" w:rsidP="00CA2343">
      <w:pPr>
        <w:autoSpaceDE w:val="0"/>
        <w:autoSpaceDN w:val="0"/>
        <w:adjustRightInd w:val="0"/>
        <w:spacing w:before="100" w:after="100"/>
        <w:ind w:left="709" w:right="709"/>
        <w:jc w:val="both"/>
        <w:rPr>
          <w:rFonts w:ascii="Palatino Linotype" w:hAnsi="Palatino Linotype" w:cs="Arial"/>
          <w:bCs/>
          <w:i/>
          <w:noProof/>
          <w:sz w:val="22"/>
        </w:rPr>
      </w:pPr>
      <w:r w:rsidRPr="00B3262D">
        <w:rPr>
          <w:rFonts w:ascii="Palatino Linotype" w:hAnsi="Palatino Linotype" w:cs="Arial"/>
          <w:i/>
          <w:sz w:val="22"/>
          <w:szCs w:val="22"/>
          <w:lang w:eastAsia="es-MX"/>
        </w:rPr>
        <w:lastRenderedPageBreak/>
        <w:t>Tratándose</w:t>
      </w:r>
      <w:r w:rsidRPr="00B3262D">
        <w:rPr>
          <w:rFonts w:ascii="Palatino Linotype" w:hAnsi="Palatino Linotype" w:cs="Arial"/>
          <w:bCs/>
          <w:i/>
          <w:noProof/>
          <w:sz w:val="22"/>
        </w:rPr>
        <w:t xml:space="preserve"> de información clasificada como confidencial respecto de la cual se haya </w:t>
      </w:r>
      <w:r w:rsidRPr="00B3262D">
        <w:rPr>
          <w:rFonts w:ascii="Palatino Linotype" w:hAnsi="Palatino Linotype" w:cs="Arial"/>
          <w:i/>
          <w:sz w:val="22"/>
          <w:lang w:eastAsia="es-MX"/>
        </w:rPr>
        <w:t>determinado</w:t>
      </w:r>
      <w:r w:rsidRPr="00B3262D">
        <w:rPr>
          <w:rFonts w:ascii="Palatino Linotype" w:hAnsi="Palatino Linotype" w:cs="Arial"/>
          <w:bCs/>
          <w:i/>
          <w:noProof/>
          <w:sz w:val="22"/>
        </w:rPr>
        <w:t xml:space="preserve"> </w:t>
      </w:r>
      <w:r w:rsidRPr="00B3262D">
        <w:rPr>
          <w:rFonts w:ascii="Palatino Linotype" w:hAnsi="Palatino Linotype" w:cs="Arial"/>
          <w:i/>
          <w:sz w:val="22"/>
          <w:szCs w:val="22"/>
          <w:lang w:eastAsia="es-MX"/>
        </w:rPr>
        <w:t>su</w:t>
      </w:r>
      <w:r w:rsidRPr="00B3262D">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CA2343" w:rsidRPr="00B3262D" w:rsidRDefault="00CA2343" w:rsidP="00CA2343">
      <w:pPr>
        <w:autoSpaceDE w:val="0"/>
        <w:autoSpaceDN w:val="0"/>
        <w:adjustRightInd w:val="0"/>
        <w:spacing w:before="100" w:after="100"/>
        <w:ind w:left="709" w:right="709"/>
        <w:jc w:val="both"/>
        <w:rPr>
          <w:rFonts w:ascii="Palatino Linotype" w:hAnsi="Palatino Linotype" w:cs="Arial"/>
          <w:i/>
          <w:sz w:val="22"/>
          <w:szCs w:val="22"/>
          <w:lang w:eastAsia="es-MX"/>
        </w:rPr>
      </w:pPr>
      <w:r w:rsidRPr="00B3262D">
        <w:rPr>
          <w:rFonts w:ascii="Palatino Linotype" w:hAnsi="Palatino Linotype" w:cs="Arial"/>
          <w:bCs/>
          <w:i/>
          <w:noProof/>
          <w:sz w:val="22"/>
        </w:rPr>
        <w:t>Los documentos contenidos</w:t>
      </w:r>
      <w:r w:rsidRPr="00B3262D">
        <w:rPr>
          <w:rFonts w:ascii="Palatino Linotype" w:hAnsi="Palatino Linotype" w:cs="Arial"/>
          <w:i/>
          <w:sz w:val="22"/>
          <w:szCs w:val="22"/>
          <w:lang w:eastAsia="es-MX"/>
        </w:rPr>
        <w:t xml:space="preserve"> en los archivos históricos y los identificados como históricos confidenciales no </w:t>
      </w:r>
      <w:r w:rsidRPr="00B3262D">
        <w:rPr>
          <w:rFonts w:ascii="Palatino Linotype" w:hAnsi="Palatino Linotype" w:cs="Arial"/>
          <w:i/>
          <w:sz w:val="22"/>
          <w:lang w:eastAsia="es-MX"/>
        </w:rPr>
        <w:t>serán</w:t>
      </w:r>
      <w:r w:rsidRPr="00B3262D">
        <w:rPr>
          <w:rFonts w:ascii="Palatino Linotype" w:hAnsi="Palatino Linotype" w:cs="Arial"/>
          <w:i/>
          <w:sz w:val="22"/>
          <w:szCs w:val="22"/>
          <w:lang w:eastAsia="es-MX"/>
        </w:rPr>
        <w:t xml:space="preserve"> susceptibles de clasificación como reservados.</w:t>
      </w:r>
    </w:p>
    <w:p w:rsidR="00CA2343" w:rsidRPr="00B3262D" w:rsidRDefault="00CA2343" w:rsidP="00CA2343">
      <w:pPr>
        <w:autoSpaceDE w:val="0"/>
        <w:autoSpaceDN w:val="0"/>
        <w:adjustRightInd w:val="0"/>
        <w:spacing w:before="100" w:after="10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Noveno.</w:t>
      </w:r>
      <w:r w:rsidRPr="00B3262D">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A2343" w:rsidRPr="00B3262D" w:rsidRDefault="00CA2343" w:rsidP="00CA2343">
      <w:pPr>
        <w:autoSpaceDE w:val="0"/>
        <w:autoSpaceDN w:val="0"/>
        <w:adjustRightInd w:val="0"/>
        <w:spacing w:before="100" w:after="10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Décimo.</w:t>
      </w:r>
      <w:r w:rsidRPr="00B3262D">
        <w:rPr>
          <w:rFonts w:ascii="Palatino Linotype" w:hAnsi="Palatino Linotype" w:cs="Arial"/>
          <w:i/>
          <w:sz w:val="22"/>
          <w:szCs w:val="22"/>
          <w:lang w:eastAsia="es-MX"/>
        </w:rPr>
        <w:t xml:space="preserve"> Los titulares de las áreas, deberán tener conocimiento y llevar un registro del personal que, por la </w:t>
      </w:r>
      <w:r w:rsidRPr="00B3262D">
        <w:rPr>
          <w:rFonts w:ascii="Palatino Linotype" w:hAnsi="Palatino Linotype" w:cs="Arial"/>
          <w:i/>
          <w:sz w:val="22"/>
          <w:lang w:eastAsia="es-MX"/>
        </w:rPr>
        <w:t>naturaleza</w:t>
      </w:r>
      <w:r w:rsidRPr="00B3262D">
        <w:rPr>
          <w:rFonts w:ascii="Palatino Linotype" w:hAnsi="Palatino Linotype" w:cs="Arial"/>
          <w:i/>
          <w:sz w:val="22"/>
          <w:szCs w:val="22"/>
          <w:lang w:eastAsia="es-MX"/>
        </w:rPr>
        <w:t xml:space="preserve"> de sus atribuciones, tenga acceso a los </w:t>
      </w:r>
      <w:r w:rsidRPr="00B3262D">
        <w:rPr>
          <w:rFonts w:ascii="Palatino Linotype" w:hAnsi="Palatino Linotype" w:cs="Arial"/>
          <w:i/>
          <w:sz w:val="22"/>
        </w:rPr>
        <w:t>documentos</w:t>
      </w:r>
      <w:r w:rsidRPr="00B3262D">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A2343" w:rsidRPr="00B3262D" w:rsidRDefault="00CA2343" w:rsidP="00CA2343">
      <w:pPr>
        <w:autoSpaceDE w:val="0"/>
        <w:autoSpaceDN w:val="0"/>
        <w:adjustRightInd w:val="0"/>
        <w:spacing w:before="100" w:after="10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3262D">
        <w:rPr>
          <w:rFonts w:ascii="Palatino Linotype" w:hAnsi="Palatino Linotype" w:cs="Arial"/>
          <w:i/>
          <w:sz w:val="22"/>
        </w:rPr>
        <w:t>que</w:t>
      </w:r>
      <w:r w:rsidRPr="00B3262D">
        <w:rPr>
          <w:rFonts w:ascii="Palatino Linotype" w:hAnsi="Palatino Linotype" w:cs="Arial"/>
          <w:i/>
          <w:sz w:val="22"/>
          <w:szCs w:val="22"/>
          <w:lang w:eastAsia="es-MX"/>
        </w:rPr>
        <w:t xml:space="preserve"> rija la actuación del sujeto obligado.</w:t>
      </w:r>
    </w:p>
    <w:p w:rsidR="00CA2343" w:rsidRPr="00B3262D" w:rsidRDefault="00CA2343" w:rsidP="00CA2343">
      <w:pPr>
        <w:autoSpaceDE w:val="0"/>
        <w:autoSpaceDN w:val="0"/>
        <w:adjustRightInd w:val="0"/>
        <w:spacing w:before="100" w:after="10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Décimo primero.</w:t>
      </w:r>
      <w:r w:rsidRPr="00B3262D">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A2343" w:rsidRPr="00B3262D" w:rsidRDefault="00CA2343" w:rsidP="00CA2343">
      <w:pPr>
        <w:autoSpaceDE w:val="0"/>
        <w:autoSpaceDN w:val="0"/>
        <w:adjustRightInd w:val="0"/>
        <w:spacing w:before="100" w:after="10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w:t>
      </w:r>
    </w:p>
    <w:p w:rsidR="00CA2343" w:rsidRPr="00B3262D" w:rsidRDefault="00CA2343" w:rsidP="00CA2343">
      <w:pPr>
        <w:ind w:left="709" w:right="709"/>
        <w:jc w:val="center"/>
        <w:rPr>
          <w:rFonts w:ascii="Palatino Linotype" w:hAnsi="Palatino Linotype" w:cs="Arial"/>
          <w:b/>
          <w:i/>
          <w:sz w:val="22"/>
          <w:szCs w:val="22"/>
          <w:lang w:eastAsia="es-MX"/>
        </w:rPr>
      </w:pPr>
      <w:r w:rsidRPr="00B3262D">
        <w:rPr>
          <w:rFonts w:ascii="Palatino Linotype" w:hAnsi="Palatino Linotype" w:cs="Arial"/>
          <w:b/>
          <w:i/>
          <w:sz w:val="22"/>
          <w:szCs w:val="22"/>
          <w:lang w:eastAsia="es-MX"/>
        </w:rPr>
        <w:t>CAPÍTULO VIII</w:t>
      </w:r>
    </w:p>
    <w:p w:rsidR="00CA2343" w:rsidRPr="00B3262D" w:rsidRDefault="00CA2343" w:rsidP="00CA2343">
      <w:pPr>
        <w:ind w:left="709" w:right="709"/>
        <w:jc w:val="center"/>
        <w:rPr>
          <w:rFonts w:ascii="Palatino Linotype" w:hAnsi="Palatino Linotype" w:cs="Arial"/>
          <w:b/>
          <w:i/>
          <w:sz w:val="22"/>
          <w:szCs w:val="22"/>
          <w:lang w:eastAsia="es-MX"/>
        </w:rPr>
      </w:pPr>
      <w:r w:rsidRPr="00B3262D">
        <w:rPr>
          <w:rFonts w:ascii="Palatino Linotype" w:hAnsi="Palatino Linotype" w:cs="Arial"/>
          <w:b/>
          <w:i/>
          <w:sz w:val="22"/>
          <w:szCs w:val="22"/>
          <w:lang w:eastAsia="es-MX"/>
        </w:rPr>
        <w:t>DE LA LEYENDA DE CLASIFICACIÓN</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 xml:space="preserve">Quincuagésimo. </w:t>
      </w:r>
      <w:r w:rsidRPr="00B3262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3262D">
        <w:rPr>
          <w:rFonts w:ascii="Palatino Linotype" w:hAnsi="Palatino Linotype" w:cs="Arial"/>
          <w:i/>
          <w:sz w:val="22"/>
          <w:szCs w:val="22"/>
          <w:lang w:eastAsia="es-MX"/>
        </w:rPr>
        <w:t xml:space="preserve"> para señalar la clasificación de documentos o expedientes, sin perjuicio de que establezcan los propios.</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 xml:space="preserve">Quincuagésimo tercero. </w:t>
      </w:r>
      <w:r w:rsidRPr="00B3262D">
        <w:rPr>
          <w:rFonts w:ascii="Palatino Linotype" w:hAnsi="Palatino Linotype" w:cs="Arial"/>
          <w:b/>
          <w:i/>
          <w:sz w:val="22"/>
          <w:szCs w:val="22"/>
          <w:u w:val="single"/>
          <w:lang w:eastAsia="es-MX"/>
        </w:rPr>
        <w:t>El formato para señalar la clasificación parcial de un documento</w:t>
      </w:r>
      <w:r w:rsidRPr="00B3262D">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CA2343" w:rsidRPr="00B3262D" w:rsidTr="00062641">
        <w:tc>
          <w:tcPr>
            <w:tcW w:w="1129" w:type="dxa"/>
            <w:tcBorders>
              <w:top w:val="nil"/>
              <w:left w:val="nil"/>
              <w:bottom w:val="single" w:sz="4" w:space="0" w:color="auto"/>
              <w:right w:val="single" w:sz="4" w:space="0" w:color="auto"/>
            </w:tcBorders>
            <w:shd w:val="clear" w:color="auto" w:fill="auto"/>
          </w:tcPr>
          <w:p w:rsidR="00CA2343" w:rsidRPr="00B3262D" w:rsidRDefault="00CA2343" w:rsidP="00062641">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CA2343" w:rsidRPr="00B3262D" w:rsidRDefault="00CA2343" w:rsidP="00062641">
            <w:pPr>
              <w:jc w:val="center"/>
              <w:rPr>
                <w:rFonts w:ascii="Palatino Linotype" w:hAnsi="Palatino Linotype"/>
                <w:b/>
                <w:i/>
                <w:sz w:val="22"/>
                <w:szCs w:val="22"/>
              </w:rPr>
            </w:pPr>
            <w:r w:rsidRPr="00B3262D">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CA2343" w:rsidRPr="00B3262D" w:rsidRDefault="00CA2343" w:rsidP="00062641">
            <w:pPr>
              <w:jc w:val="center"/>
              <w:rPr>
                <w:rFonts w:ascii="Palatino Linotype" w:hAnsi="Palatino Linotype"/>
                <w:b/>
                <w:i/>
                <w:sz w:val="22"/>
                <w:szCs w:val="22"/>
              </w:rPr>
            </w:pPr>
            <w:r w:rsidRPr="00B3262D">
              <w:rPr>
                <w:rFonts w:ascii="Palatino Linotype" w:hAnsi="Palatino Linotype"/>
                <w:b/>
                <w:i/>
                <w:sz w:val="22"/>
                <w:szCs w:val="22"/>
              </w:rPr>
              <w:t>Dónde:</w:t>
            </w:r>
          </w:p>
        </w:tc>
      </w:tr>
      <w:tr w:rsidR="00CA2343" w:rsidRPr="00B3262D" w:rsidTr="00062641">
        <w:tc>
          <w:tcPr>
            <w:tcW w:w="1129" w:type="dxa"/>
            <w:vMerge w:val="restart"/>
            <w:tcBorders>
              <w:top w:val="single" w:sz="4" w:space="0" w:color="auto"/>
            </w:tcBorders>
            <w:shd w:val="clear" w:color="auto" w:fill="auto"/>
            <w:vAlign w:val="center"/>
          </w:tcPr>
          <w:p w:rsidR="00CA2343" w:rsidRPr="00B3262D" w:rsidRDefault="00CA2343" w:rsidP="00062641">
            <w:pPr>
              <w:jc w:val="center"/>
              <w:rPr>
                <w:rFonts w:ascii="Palatino Linotype" w:hAnsi="Palatino Linotype" w:cs="Arial"/>
                <w:b/>
                <w:i/>
                <w:sz w:val="22"/>
                <w:szCs w:val="22"/>
                <w:lang w:eastAsia="es-MX"/>
              </w:rPr>
            </w:pPr>
            <w:r w:rsidRPr="00B3262D">
              <w:rPr>
                <w:rFonts w:ascii="Palatino Linotype" w:hAnsi="Palatino Linotype" w:cs="Arial"/>
                <w:b/>
                <w:i/>
                <w:sz w:val="22"/>
                <w:szCs w:val="22"/>
                <w:lang w:eastAsia="es-MX"/>
              </w:rPr>
              <w:t xml:space="preserve">Sello oficial o logotipo </w:t>
            </w:r>
            <w:r w:rsidRPr="00B3262D">
              <w:rPr>
                <w:rFonts w:ascii="Palatino Linotype" w:hAnsi="Palatino Linotype" w:cs="Arial"/>
                <w:b/>
                <w:i/>
                <w:sz w:val="22"/>
                <w:szCs w:val="22"/>
                <w:lang w:eastAsia="es-MX"/>
              </w:rPr>
              <w:lastRenderedPageBreak/>
              <w:t>del sujeto obligado</w:t>
            </w:r>
          </w:p>
        </w:tc>
        <w:tc>
          <w:tcPr>
            <w:tcW w:w="1990" w:type="dxa"/>
            <w:tcBorders>
              <w:top w:val="single" w:sz="4" w:space="0" w:color="auto"/>
            </w:tcBorders>
            <w:shd w:val="clear" w:color="auto" w:fill="auto"/>
          </w:tcPr>
          <w:p w:rsidR="00CA2343" w:rsidRPr="00B3262D" w:rsidRDefault="00CA2343" w:rsidP="00062641">
            <w:pPr>
              <w:jc w:val="center"/>
              <w:rPr>
                <w:rFonts w:ascii="Palatino Linotype" w:hAnsi="Palatino Linotype" w:cs="Arial"/>
                <w:i/>
                <w:sz w:val="22"/>
                <w:szCs w:val="22"/>
                <w:lang w:eastAsia="es-MX"/>
              </w:rPr>
            </w:pPr>
            <w:r w:rsidRPr="00B3262D">
              <w:rPr>
                <w:rFonts w:ascii="Palatino Linotype" w:hAnsi="Palatino Linotype" w:cs="Arial"/>
                <w:i/>
                <w:sz w:val="22"/>
                <w:szCs w:val="22"/>
                <w:lang w:eastAsia="es-MX"/>
              </w:rPr>
              <w:lastRenderedPageBreak/>
              <w:t>Fecha de clasificación</w:t>
            </w:r>
          </w:p>
        </w:tc>
        <w:tc>
          <w:tcPr>
            <w:tcW w:w="4677" w:type="dxa"/>
            <w:tcBorders>
              <w:top w:val="single" w:sz="4" w:space="0" w:color="auto"/>
            </w:tcBorders>
            <w:shd w:val="clear" w:color="auto" w:fill="auto"/>
          </w:tcPr>
          <w:p w:rsidR="00CA2343" w:rsidRPr="00B3262D" w:rsidRDefault="00CA2343" w:rsidP="00062641">
            <w:pPr>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Se anotará la fecha en la que el Comité de Transparencia confirmó la clasificación del documento, en su caso.</w:t>
            </w:r>
          </w:p>
        </w:tc>
      </w:tr>
      <w:tr w:rsidR="00CA2343" w:rsidRPr="00B3262D" w:rsidTr="00062641">
        <w:tc>
          <w:tcPr>
            <w:tcW w:w="1129" w:type="dxa"/>
            <w:vMerge/>
            <w:shd w:val="clear" w:color="auto" w:fill="auto"/>
          </w:tcPr>
          <w:p w:rsidR="00CA2343" w:rsidRPr="00B3262D" w:rsidRDefault="00CA2343" w:rsidP="00062641">
            <w:pPr>
              <w:jc w:val="both"/>
              <w:rPr>
                <w:rFonts w:ascii="Palatino Linotype" w:hAnsi="Palatino Linotype" w:cs="Arial"/>
                <w:i/>
                <w:sz w:val="22"/>
                <w:szCs w:val="22"/>
                <w:lang w:eastAsia="es-MX"/>
              </w:rPr>
            </w:pPr>
          </w:p>
        </w:tc>
        <w:tc>
          <w:tcPr>
            <w:tcW w:w="1990" w:type="dxa"/>
            <w:shd w:val="clear" w:color="auto" w:fill="auto"/>
          </w:tcPr>
          <w:p w:rsidR="00CA2343" w:rsidRPr="00B3262D" w:rsidRDefault="00CA2343" w:rsidP="00062641">
            <w:pPr>
              <w:jc w:val="center"/>
              <w:rPr>
                <w:rFonts w:ascii="Palatino Linotype" w:hAnsi="Palatino Linotype" w:cs="Arial"/>
                <w:i/>
                <w:sz w:val="22"/>
                <w:szCs w:val="22"/>
                <w:lang w:eastAsia="es-MX"/>
              </w:rPr>
            </w:pPr>
            <w:r w:rsidRPr="00B3262D">
              <w:rPr>
                <w:rFonts w:ascii="Palatino Linotype" w:hAnsi="Palatino Linotype" w:cs="Arial"/>
                <w:i/>
                <w:sz w:val="22"/>
                <w:szCs w:val="22"/>
                <w:lang w:eastAsia="es-MX"/>
              </w:rPr>
              <w:t>Área</w:t>
            </w:r>
          </w:p>
        </w:tc>
        <w:tc>
          <w:tcPr>
            <w:tcW w:w="4677" w:type="dxa"/>
            <w:shd w:val="clear" w:color="auto" w:fill="auto"/>
          </w:tcPr>
          <w:p w:rsidR="00CA2343" w:rsidRPr="00B3262D" w:rsidRDefault="00CA2343" w:rsidP="00062641">
            <w:pPr>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Se señalará el nombre del área del cual es titular quien clasifica.</w:t>
            </w:r>
          </w:p>
        </w:tc>
      </w:tr>
      <w:tr w:rsidR="00CA2343" w:rsidRPr="00B3262D" w:rsidTr="00062641">
        <w:tc>
          <w:tcPr>
            <w:tcW w:w="1129" w:type="dxa"/>
            <w:vMerge/>
            <w:shd w:val="clear" w:color="auto" w:fill="auto"/>
          </w:tcPr>
          <w:p w:rsidR="00CA2343" w:rsidRPr="00B3262D" w:rsidRDefault="00CA2343" w:rsidP="00062641">
            <w:pPr>
              <w:jc w:val="both"/>
              <w:rPr>
                <w:rFonts w:ascii="Palatino Linotype" w:hAnsi="Palatino Linotype" w:cs="Arial"/>
                <w:i/>
                <w:sz w:val="22"/>
                <w:szCs w:val="22"/>
                <w:lang w:eastAsia="es-MX"/>
              </w:rPr>
            </w:pPr>
          </w:p>
        </w:tc>
        <w:tc>
          <w:tcPr>
            <w:tcW w:w="1990" w:type="dxa"/>
            <w:shd w:val="clear" w:color="auto" w:fill="auto"/>
          </w:tcPr>
          <w:p w:rsidR="00CA2343" w:rsidRPr="00B3262D" w:rsidRDefault="00CA2343" w:rsidP="00062641">
            <w:pPr>
              <w:jc w:val="center"/>
              <w:rPr>
                <w:rFonts w:ascii="Palatino Linotype" w:hAnsi="Palatino Linotype" w:cs="Arial"/>
                <w:i/>
                <w:sz w:val="22"/>
                <w:szCs w:val="22"/>
                <w:lang w:eastAsia="es-MX"/>
              </w:rPr>
            </w:pPr>
            <w:r w:rsidRPr="00B3262D">
              <w:rPr>
                <w:rFonts w:ascii="Palatino Linotype" w:hAnsi="Palatino Linotype" w:cs="Arial"/>
                <w:i/>
                <w:sz w:val="22"/>
                <w:szCs w:val="22"/>
                <w:lang w:eastAsia="es-MX"/>
              </w:rPr>
              <w:t>Información reservada</w:t>
            </w:r>
          </w:p>
        </w:tc>
        <w:tc>
          <w:tcPr>
            <w:tcW w:w="4677" w:type="dxa"/>
            <w:shd w:val="clear" w:color="auto" w:fill="auto"/>
          </w:tcPr>
          <w:p w:rsidR="00CA2343" w:rsidRPr="00B3262D" w:rsidRDefault="00CA2343" w:rsidP="00062641">
            <w:pPr>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B3262D">
              <w:rPr>
                <w:rFonts w:ascii="Palatino Linotype" w:hAnsi="Palatino Linotype" w:cs="Arial"/>
                <w:i/>
                <w:sz w:val="22"/>
                <w:szCs w:val="22"/>
                <w:lang w:eastAsia="es-MX"/>
              </w:rPr>
              <w:t>anotarán</w:t>
            </w:r>
            <w:proofErr w:type="gramEnd"/>
            <w:r w:rsidRPr="00B3262D">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CA2343" w:rsidRPr="00B3262D" w:rsidTr="00062641">
        <w:tc>
          <w:tcPr>
            <w:tcW w:w="1129" w:type="dxa"/>
            <w:vMerge/>
            <w:shd w:val="clear" w:color="auto" w:fill="auto"/>
          </w:tcPr>
          <w:p w:rsidR="00CA2343" w:rsidRPr="00B3262D" w:rsidRDefault="00CA2343" w:rsidP="00062641">
            <w:pPr>
              <w:jc w:val="both"/>
              <w:rPr>
                <w:rFonts w:ascii="Palatino Linotype" w:hAnsi="Palatino Linotype" w:cs="Arial"/>
                <w:i/>
                <w:sz w:val="22"/>
                <w:szCs w:val="22"/>
                <w:lang w:eastAsia="es-MX"/>
              </w:rPr>
            </w:pPr>
          </w:p>
        </w:tc>
        <w:tc>
          <w:tcPr>
            <w:tcW w:w="1990" w:type="dxa"/>
            <w:shd w:val="clear" w:color="auto" w:fill="auto"/>
          </w:tcPr>
          <w:p w:rsidR="00CA2343" w:rsidRPr="00B3262D" w:rsidRDefault="00CA2343" w:rsidP="00062641">
            <w:pPr>
              <w:jc w:val="center"/>
              <w:rPr>
                <w:rFonts w:ascii="Palatino Linotype" w:hAnsi="Palatino Linotype" w:cs="Arial"/>
                <w:i/>
                <w:sz w:val="22"/>
                <w:szCs w:val="22"/>
                <w:lang w:eastAsia="es-MX"/>
              </w:rPr>
            </w:pPr>
            <w:r w:rsidRPr="00B3262D">
              <w:rPr>
                <w:rFonts w:ascii="Palatino Linotype" w:hAnsi="Palatino Linotype" w:cs="Arial"/>
                <w:i/>
                <w:sz w:val="22"/>
                <w:szCs w:val="22"/>
                <w:lang w:eastAsia="es-MX"/>
              </w:rPr>
              <w:t>Periodo de reserva</w:t>
            </w:r>
          </w:p>
        </w:tc>
        <w:tc>
          <w:tcPr>
            <w:tcW w:w="4677" w:type="dxa"/>
            <w:shd w:val="clear" w:color="auto" w:fill="auto"/>
          </w:tcPr>
          <w:p w:rsidR="00CA2343" w:rsidRPr="00B3262D" w:rsidRDefault="00CA2343" w:rsidP="00062641">
            <w:pPr>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Se anotará el número de años o meses por los que se mantendrá el documento o las partes del mismo como reservado.</w:t>
            </w:r>
          </w:p>
        </w:tc>
      </w:tr>
      <w:tr w:rsidR="00CA2343" w:rsidRPr="00B3262D" w:rsidTr="00062641">
        <w:tc>
          <w:tcPr>
            <w:tcW w:w="1129" w:type="dxa"/>
            <w:vMerge/>
            <w:shd w:val="clear" w:color="auto" w:fill="auto"/>
          </w:tcPr>
          <w:p w:rsidR="00CA2343" w:rsidRPr="00B3262D" w:rsidRDefault="00CA2343" w:rsidP="00062641">
            <w:pPr>
              <w:jc w:val="both"/>
              <w:rPr>
                <w:rFonts w:ascii="Palatino Linotype" w:hAnsi="Palatino Linotype" w:cs="Arial"/>
                <w:i/>
                <w:sz w:val="22"/>
                <w:szCs w:val="22"/>
                <w:lang w:eastAsia="es-MX"/>
              </w:rPr>
            </w:pPr>
          </w:p>
        </w:tc>
        <w:tc>
          <w:tcPr>
            <w:tcW w:w="1990" w:type="dxa"/>
            <w:shd w:val="clear" w:color="auto" w:fill="auto"/>
          </w:tcPr>
          <w:p w:rsidR="00CA2343" w:rsidRPr="00B3262D" w:rsidRDefault="00CA2343" w:rsidP="00062641">
            <w:pPr>
              <w:jc w:val="center"/>
              <w:rPr>
                <w:rFonts w:ascii="Palatino Linotype" w:hAnsi="Palatino Linotype" w:cs="Arial"/>
                <w:i/>
                <w:sz w:val="22"/>
                <w:szCs w:val="22"/>
                <w:lang w:eastAsia="es-MX"/>
              </w:rPr>
            </w:pPr>
            <w:r w:rsidRPr="00B3262D">
              <w:rPr>
                <w:rFonts w:ascii="Palatino Linotype" w:hAnsi="Palatino Linotype" w:cs="Arial"/>
                <w:i/>
                <w:sz w:val="22"/>
                <w:szCs w:val="22"/>
                <w:lang w:eastAsia="es-MX"/>
              </w:rPr>
              <w:t>Fundamento legal</w:t>
            </w:r>
          </w:p>
        </w:tc>
        <w:tc>
          <w:tcPr>
            <w:tcW w:w="4677" w:type="dxa"/>
            <w:shd w:val="clear" w:color="auto" w:fill="auto"/>
          </w:tcPr>
          <w:p w:rsidR="00CA2343" w:rsidRPr="00B3262D" w:rsidRDefault="00CA2343" w:rsidP="00062641">
            <w:pPr>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CA2343" w:rsidRPr="00B3262D" w:rsidTr="00062641">
        <w:tc>
          <w:tcPr>
            <w:tcW w:w="1129" w:type="dxa"/>
            <w:vMerge/>
            <w:shd w:val="clear" w:color="auto" w:fill="auto"/>
          </w:tcPr>
          <w:p w:rsidR="00CA2343" w:rsidRPr="00B3262D" w:rsidRDefault="00CA2343" w:rsidP="00062641">
            <w:pPr>
              <w:jc w:val="both"/>
              <w:rPr>
                <w:rFonts w:ascii="Palatino Linotype" w:hAnsi="Palatino Linotype" w:cs="Arial"/>
                <w:i/>
                <w:sz w:val="22"/>
                <w:szCs w:val="22"/>
                <w:lang w:eastAsia="es-MX"/>
              </w:rPr>
            </w:pPr>
          </w:p>
        </w:tc>
        <w:tc>
          <w:tcPr>
            <w:tcW w:w="1990" w:type="dxa"/>
            <w:shd w:val="clear" w:color="auto" w:fill="auto"/>
          </w:tcPr>
          <w:p w:rsidR="00CA2343" w:rsidRPr="00B3262D" w:rsidRDefault="00CA2343" w:rsidP="00062641">
            <w:pPr>
              <w:jc w:val="center"/>
              <w:rPr>
                <w:rFonts w:ascii="Palatino Linotype" w:hAnsi="Palatino Linotype" w:cs="Arial"/>
                <w:i/>
                <w:sz w:val="22"/>
                <w:szCs w:val="22"/>
                <w:lang w:eastAsia="es-MX"/>
              </w:rPr>
            </w:pPr>
            <w:r w:rsidRPr="00B3262D">
              <w:rPr>
                <w:rFonts w:ascii="Palatino Linotype" w:hAnsi="Palatino Linotype" w:cs="Arial"/>
                <w:i/>
                <w:sz w:val="22"/>
                <w:szCs w:val="22"/>
                <w:lang w:eastAsia="es-MX"/>
              </w:rPr>
              <w:t>Ampliación del periodo de reserva</w:t>
            </w:r>
          </w:p>
        </w:tc>
        <w:tc>
          <w:tcPr>
            <w:tcW w:w="4677" w:type="dxa"/>
            <w:shd w:val="clear" w:color="auto" w:fill="auto"/>
          </w:tcPr>
          <w:p w:rsidR="00CA2343" w:rsidRPr="00B3262D" w:rsidRDefault="00CA2343" w:rsidP="00062641">
            <w:pPr>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CA2343" w:rsidRPr="00B3262D" w:rsidTr="00062641">
        <w:tc>
          <w:tcPr>
            <w:tcW w:w="1129" w:type="dxa"/>
            <w:vMerge/>
            <w:shd w:val="clear" w:color="auto" w:fill="auto"/>
          </w:tcPr>
          <w:p w:rsidR="00CA2343" w:rsidRPr="00B3262D" w:rsidRDefault="00CA2343" w:rsidP="00062641">
            <w:pPr>
              <w:jc w:val="both"/>
              <w:rPr>
                <w:rFonts w:ascii="Palatino Linotype" w:hAnsi="Palatino Linotype" w:cs="Arial"/>
                <w:i/>
                <w:sz w:val="22"/>
                <w:szCs w:val="22"/>
                <w:lang w:eastAsia="es-MX"/>
              </w:rPr>
            </w:pPr>
          </w:p>
        </w:tc>
        <w:tc>
          <w:tcPr>
            <w:tcW w:w="1990" w:type="dxa"/>
            <w:shd w:val="clear" w:color="auto" w:fill="auto"/>
          </w:tcPr>
          <w:p w:rsidR="00CA2343" w:rsidRPr="00B3262D" w:rsidRDefault="00CA2343" w:rsidP="00062641">
            <w:pPr>
              <w:jc w:val="center"/>
              <w:rPr>
                <w:rFonts w:ascii="Palatino Linotype" w:hAnsi="Palatino Linotype" w:cs="Arial"/>
                <w:i/>
                <w:sz w:val="22"/>
                <w:szCs w:val="22"/>
                <w:lang w:eastAsia="es-MX"/>
              </w:rPr>
            </w:pPr>
            <w:r w:rsidRPr="00B3262D">
              <w:rPr>
                <w:rFonts w:ascii="Palatino Linotype" w:hAnsi="Palatino Linotype" w:cs="Arial"/>
                <w:i/>
                <w:sz w:val="22"/>
                <w:szCs w:val="22"/>
                <w:lang w:eastAsia="es-MX"/>
              </w:rPr>
              <w:t>Confidencial</w:t>
            </w:r>
          </w:p>
        </w:tc>
        <w:tc>
          <w:tcPr>
            <w:tcW w:w="4677" w:type="dxa"/>
            <w:shd w:val="clear" w:color="auto" w:fill="auto"/>
          </w:tcPr>
          <w:p w:rsidR="00CA2343" w:rsidRPr="00B3262D" w:rsidRDefault="00CA2343" w:rsidP="00062641">
            <w:pPr>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A2343" w:rsidRPr="00B3262D" w:rsidTr="00062641">
        <w:tc>
          <w:tcPr>
            <w:tcW w:w="1129" w:type="dxa"/>
            <w:vMerge/>
            <w:shd w:val="clear" w:color="auto" w:fill="auto"/>
          </w:tcPr>
          <w:p w:rsidR="00CA2343" w:rsidRPr="00B3262D" w:rsidRDefault="00CA2343" w:rsidP="00062641">
            <w:pPr>
              <w:jc w:val="both"/>
              <w:rPr>
                <w:rFonts w:ascii="Palatino Linotype" w:hAnsi="Palatino Linotype" w:cs="Arial"/>
                <w:i/>
                <w:sz w:val="22"/>
                <w:szCs w:val="22"/>
                <w:lang w:eastAsia="es-MX"/>
              </w:rPr>
            </w:pPr>
          </w:p>
        </w:tc>
        <w:tc>
          <w:tcPr>
            <w:tcW w:w="1990" w:type="dxa"/>
            <w:shd w:val="clear" w:color="auto" w:fill="auto"/>
          </w:tcPr>
          <w:p w:rsidR="00CA2343" w:rsidRPr="00B3262D" w:rsidRDefault="00CA2343" w:rsidP="00062641">
            <w:pPr>
              <w:jc w:val="center"/>
              <w:rPr>
                <w:rFonts w:ascii="Palatino Linotype" w:hAnsi="Palatino Linotype" w:cs="Arial"/>
                <w:i/>
                <w:sz w:val="22"/>
                <w:szCs w:val="22"/>
                <w:lang w:eastAsia="es-MX"/>
              </w:rPr>
            </w:pPr>
            <w:r w:rsidRPr="00B3262D">
              <w:rPr>
                <w:rFonts w:ascii="Palatino Linotype" w:hAnsi="Palatino Linotype" w:cs="Arial"/>
                <w:i/>
                <w:sz w:val="22"/>
                <w:szCs w:val="22"/>
                <w:lang w:eastAsia="es-MX"/>
              </w:rPr>
              <w:t>Fundamento legal</w:t>
            </w:r>
          </w:p>
        </w:tc>
        <w:tc>
          <w:tcPr>
            <w:tcW w:w="4677" w:type="dxa"/>
            <w:shd w:val="clear" w:color="auto" w:fill="auto"/>
          </w:tcPr>
          <w:p w:rsidR="00CA2343" w:rsidRPr="00B3262D" w:rsidRDefault="00CA2343" w:rsidP="00062641">
            <w:pPr>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CA2343" w:rsidRPr="00B3262D" w:rsidTr="00062641">
        <w:tc>
          <w:tcPr>
            <w:tcW w:w="1129" w:type="dxa"/>
            <w:vMerge/>
            <w:shd w:val="clear" w:color="auto" w:fill="auto"/>
          </w:tcPr>
          <w:p w:rsidR="00CA2343" w:rsidRPr="00B3262D" w:rsidRDefault="00CA2343" w:rsidP="00062641">
            <w:pPr>
              <w:jc w:val="both"/>
              <w:rPr>
                <w:rFonts w:ascii="Palatino Linotype" w:hAnsi="Palatino Linotype" w:cs="Arial"/>
                <w:i/>
                <w:sz w:val="22"/>
                <w:szCs w:val="22"/>
                <w:lang w:eastAsia="es-MX"/>
              </w:rPr>
            </w:pPr>
          </w:p>
        </w:tc>
        <w:tc>
          <w:tcPr>
            <w:tcW w:w="1990" w:type="dxa"/>
            <w:shd w:val="clear" w:color="auto" w:fill="auto"/>
          </w:tcPr>
          <w:p w:rsidR="00CA2343" w:rsidRPr="00B3262D" w:rsidRDefault="00CA2343" w:rsidP="00062641">
            <w:pPr>
              <w:jc w:val="center"/>
              <w:rPr>
                <w:rFonts w:ascii="Palatino Linotype" w:hAnsi="Palatino Linotype" w:cs="Arial"/>
                <w:i/>
                <w:sz w:val="22"/>
                <w:szCs w:val="22"/>
                <w:lang w:eastAsia="es-MX"/>
              </w:rPr>
            </w:pPr>
            <w:r w:rsidRPr="00B3262D">
              <w:rPr>
                <w:rFonts w:ascii="Palatino Linotype" w:hAnsi="Palatino Linotype" w:cs="Arial"/>
                <w:i/>
                <w:sz w:val="22"/>
                <w:szCs w:val="22"/>
                <w:lang w:eastAsia="es-MX"/>
              </w:rPr>
              <w:t>Rúbrica del titular del área</w:t>
            </w:r>
          </w:p>
        </w:tc>
        <w:tc>
          <w:tcPr>
            <w:tcW w:w="4677" w:type="dxa"/>
            <w:shd w:val="clear" w:color="auto" w:fill="auto"/>
          </w:tcPr>
          <w:p w:rsidR="00CA2343" w:rsidRPr="00B3262D" w:rsidRDefault="00CA2343" w:rsidP="00062641">
            <w:pPr>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Rúbrica autógrafa de quien clasifica.</w:t>
            </w:r>
          </w:p>
        </w:tc>
      </w:tr>
      <w:tr w:rsidR="00CA2343" w:rsidRPr="00B3262D" w:rsidTr="00062641">
        <w:tc>
          <w:tcPr>
            <w:tcW w:w="1129" w:type="dxa"/>
            <w:vMerge/>
            <w:shd w:val="clear" w:color="auto" w:fill="auto"/>
          </w:tcPr>
          <w:p w:rsidR="00CA2343" w:rsidRPr="00B3262D" w:rsidRDefault="00CA2343" w:rsidP="00062641">
            <w:pPr>
              <w:jc w:val="both"/>
              <w:rPr>
                <w:rFonts w:ascii="Palatino Linotype" w:hAnsi="Palatino Linotype" w:cs="Arial"/>
                <w:i/>
                <w:sz w:val="22"/>
                <w:szCs w:val="22"/>
                <w:lang w:eastAsia="es-MX"/>
              </w:rPr>
            </w:pPr>
          </w:p>
        </w:tc>
        <w:tc>
          <w:tcPr>
            <w:tcW w:w="1990" w:type="dxa"/>
            <w:shd w:val="clear" w:color="auto" w:fill="auto"/>
          </w:tcPr>
          <w:p w:rsidR="00CA2343" w:rsidRPr="00B3262D" w:rsidRDefault="00CA2343" w:rsidP="00062641">
            <w:pPr>
              <w:jc w:val="center"/>
              <w:rPr>
                <w:rFonts w:ascii="Palatino Linotype" w:hAnsi="Palatino Linotype" w:cs="Arial"/>
                <w:i/>
                <w:sz w:val="22"/>
                <w:szCs w:val="22"/>
                <w:lang w:eastAsia="es-MX"/>
              </w:rPr>
            </w:pPr>
            <w:r w:rsidRPr="00B3262D">
              <w:rPr>
                <w:rFonts w:ascii="Palatino Linotype" w:hAnsi="Palatino Linotype" w:cs="Arial"/>
                <w:i/>
                <w:sz w:val="22"/>
                <w:szCs w:val="22"/>
                <w:lang w:eastAsia="es-MX"/>
              </w:rPr>
              <w:t>Fecha de desclasificación</w:t>
            </w:r>
          </w:p>
        </w:tc>
        <w:tc>
          <w:tcPr>
            <w:tcW w:w="4677" w:type="dxa"/>
            <w:shd w:val="clear" w:color="auto" w:fill="auto"/>
          </w:tcPr>
          <w:p w:rsidR="00CA2343" w:rsidRPr="00B3262D" w:rsidRDefault="00CA2343" w:rsidP="00062641">
            <w:pPr>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Se anotará la fecha en que se desclasifica el documento.</w:t>
            </w:r>
          </w:p>
        </w:tc>
      </w:tr>
      <w:tr w:rsidR="00CA2343" w:rsidRPr="00B3262D" w:rsidTr="00062641">
        <w:tc>
          <w:tcPr>
            <w:tcW w:w="1129" w:type="dxa"/>
            <w:vMerge/>
            <w:shd w:val="clear" w:color="auto" w:fill="auto"/>
          </w:tcPr>
          <w:p w:rsidR="00CA2343" w:rsidRPr="00B3262D" w:rsidRDefault="00CA2343" w:rsidP="00062641">
            <w:pPr>
              <w:jc w:val="both"/>
              <w:rPr>
                <w:rFonts w:ascii="Palatino Linotype" w:hAnsi="Palatino Linotype" w:cs="Arial"/>
                <w:i/>
                <w:sz w:val="22"/>
                <w:szCs w:val="22"/>
                <w:lang w:eastAsia="es-MX"/>
              </w:rPr>
            </w:pPr>
          </w:p>
        </w:tc>
        <w:tc>
          <w:tcPr>
            <w:tcW w:w="1990" w:type="dxa"/>
            <w:shd w:val="clear" w:color="auto" w:fill="auto"/>
          </w:tcPr>
          <w:p w:rsidR="00CA2343" w:rsidRPr="00B3262D" w:rsidRDefault="00CA2343" w:rsidP="00062641">
            <w:pPr>
              <w:jc w:val="center"/>
              <w:rPr>
                <w:rFonts w:ascii="Palatino Linotype" w:hAnsi="Palatino Linotype" w:cs="Arial"/>
                <w:i/>
                <w:sz w:val="22"/>
                <w:szCs w:val="22"/>
                <w:lang w:eastAsia="es-MX"/>
              </w:rPr>
            </w:pPr>
            <w:r w:rsidRPr="00B3262D">
              <w:rPr>
                <w:rFonts w:ascii="Palatino Linotype" w:hAnsi="Palatino Linotype" w:cs="Arial"/>
                <w:i/>
                <w:sz w:val="22"/>
                <w:szCs w:val="22"/>
                <w:lang w:eastAsia="es-MX"/>
              </w:rPr>
              <w:t>Rúbrica y cargo del servidor público</w:t>
            </w:r>
          </w:p>
        </w:tc>
        <w:tc>
          <w:tcPr>
            <w:tcW w:w="4677" w:type="dxa"/>
            <w:shd w:val="clear" w:color="auto" w:fill="auto"/>
            <w:vAlign w:val="center"/>
          </w:tcPr>
          <w:p w:rsidR="00CA2343" w:rsidRPr="00B3262D" w:rsidRDefault="00CA2343" w:rsidP="00062641">
            <w:pPr>
              <w:rPr>
                <w:rFonts w:ascii="Palatino Linotype" w:hAnsi="Palatino Linotype" w:cs="Arial"/>
                <w:i/>
                <w:sz w:val="22"/>
                <w:szCs w:val="22"/>
                <w:lang w:eastAsia="es-MX"/>
              </w:rPr>
            </w:pPr>
            <w:r w:rsidRPr="00B3262D">
              <w:rPr>
                <w:rFonts w:ascii="Palatino Linotype" w:hAnsi="Palatino Linotype" w:cs="Arial"/>
                <w:i/>
                <w:sz w:val="22"/>
                <w:szCs w:val="22"/>
                <w:lang w:eastAsia="es-MX"/>
              </w:rPr>
              <w:t>Rúbrica autógrafa de quien desclasifica.</w:t>
            </w:r>
          </w:p>
        </w:tc>
      </w:tr>
    </w:tbl>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w:t>
      </w:r>
    </w:p>
    <w:p w:rsidR="00CA2343" w:rsidRPr="00B3262D" w:rsidRDefault="00CA2343" w:rsidP="00CA2343">
      <w:pPr>
        <w:spacing w:before="120" w:after="120"/>
        <w:ind w:left="709" w:right="709"/>
        <w:jc w:val="both"/>
        <w:rPr>
          <w:rFonts w:ascii="Palatino Linotype" w:hAnsi="Palatino Linotype" w:cs="Arial"/>
          <w:sz w:val="22"/>
          <w:szCs w:val="22"/>
          <w:lang w:eastAsia="es-MX"/>
        </w:rPr>
      </w:pPr>
      <w:r w:rsidRPr="00B3262D">
        <w:rPr>
          <w:rFonts w:ascii="Palatino Linotype" w:hAnsi="Palatino Linotype" w:cs="Arial"/>
          <w:sz w:val="22"/>
          <w:szCs w:val="22"/>
          <w:lang w:eastAsia="es-MX"/>
        </w:rPr>
        <w:t>(Énfasis Añadido)</w:t>
      </w:r>
    </w:p>
    <w:p w:rsidR="00CA2343" w:rsidRPr="00B3262D" w:rsidRDefault="00CA2343" w:rsidP="00CA2343">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B3262D">
        <w:rPr>
          <w:rFonts w:ascii="Palatino Linotype" w:hAnsi="Palatino Linotype" w:cs="Arial"/>
        </w:rPr>
        <w:t>Por lo tanto,</w:t>
      </w:r>
      <w:r w:rsidRPr="00B3262D">
        <w:rPr>
          <w:rFonts w:ascii="Palatino Linotype" w:hAnsi="Palatino Linotype"/>
        </w:rPr>
        <w:t xml:space="preserve"> es importante referir que </w:t>
      </w:r>
      <w:r w:rsidRPr="00B3262D">
        <w:rPr>
          <w:rFonts w:ascii="Palatino Linotype" w:hAnsi="Palatino Linotype"/>
          <w:b/>
        </w:rPr>
        <w:t>EL SUJETO OBLIGADO</w:t>
      </w:r>
      <w:r w:rsidRPr="00B3262D">
        <w:rPr>
          <w:rFonts w:ascii="Palatino Linotype" w:hAnsi="Palatino Linotype"/>
        </w:rPr>
        <w:t xml:space="preserve"> deberá seguir el procedimiento legal establecido para su </w:t>
      </w:r>
      <w:r w:rsidRPr="00B3262D">
        <w:rPr>
          <w:rFonts w:ascii="Palatino Linotype" w:hAnsi="Palatino Linotype"/>
          <w:lang w:eastAsia="es-MX"/>
        </w:rPr>
        <w:t>clasificación</w:t>
      </w:r>
      <w:r w:rsidRPr="00B3262D">
        <w:rPr>
          <w:rFonts w:ascii="Palatino Linotype" w:hAnsi="Palatino Linotype"/>
        </w:rPr>
        <w:t>, esto es, que su Comité de</w:t>
      </w:r>
      <w:r w:rsidRPr="00B3262D">
        <w:rPr>
          <w:rFonts w:ascii="Palatino Linotype" w:hAnsi="Palatino Linotype" w:cs="Arial"/>
        </w:rPr>
        <w:t xml:space="preserve"> Transparencia emita </w:t>
      </w:r>
      <w:r w:rsidRPr="00B3262D">
        <w:rPr>
          <w:rFonts w:ascii="Palatino Linotype" w:hAnsi="Palatino Linotype" w:cs="Arial"/>
          <w:lang w:val="es-ES_tradnl"/>
        </w:rPr>
        <w:t>un</w:t>
      </w:r>
      <w:r w:rsidRPr="00B3262D">
        <w:rPr>
          <w:rFonts w:ascii="Palatino Linotype" w:hAnsi="Palatino Linotype" w:cs="Arial"/>
        </w:rPr>
        <w:t xml:space="preserve"> Acuerdo de Clasificación que cumpla con las formalidades </w:t>
      </w:r>
      <w:r w:rsidRPr="00B3262D">
        <w:rPr>
          <w:rFonts w:ascii="Palatino Linotype" w:hAnsi="Palatino Linotype" w:cs="Arial"/>
        </w:rPr>
        <w:lastRenderedPageBreak/>
        <w:t>previstas, antes citadas</w:t>
      </w:r>
      <w:r w:rsidRPr="00B3262D">
        <w:rPr>
          <w:rFonts w:ascii="Palatino Linotype" w:hAnsi="Palatino Linotype" w:cs="Arial"/>
          <w:b/>
        </w:rPr>
        <w:t xml:space="preserve"> </w:t>
      </w:r>
      <w:r w:rsidRPr="00B3262D">
        <w:rPr>
          <w:rFonts w:ascii="Palatino Linotype" w:hAnsi="Palatino Linotype" w:cs="Arial"/>
        </w:rPr>
        <w:t xml:space="preserve">que la sustente, en el </w:t>
      </w:r>
      <w:r w:rsidRPr="00B3262D">
        <w:rPr>
          <w:rFonts w:ascii="Palatino Linotype" w:hAnsi="Palatino Linotype" w:cs="Arial"/>
          <w:lang w:eastAsia="es-MX"/>
        </w:rPr>
        <w:t>que</w:t>
      </w:r>
      <w:r w:rsidRPr="00B3262D">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A2343" w:rsidRPr="00B3262D" w:rsidRDefault="00CA2343" w:rsidP="00CA2343">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262D">
        <w:rPr>
          <w:rFonts w:ascii="Palatino Linotype" w:hAnsi="Palatino Linotype"/>
        </w:rPr>
        <w:t xml:space="preserve">Precisado lo anterior, entre los datos que de manera enunciativa más no limitativa, pudieran contenerse en </w:t>
      </w:r>
      <w:r w:rsidRPr="00B3262D">
        <w:rPr>
          <w:rFonts w:ascii="Palatino Linotype" w:eastAsia="Arial Unicode MS" w:hAnsi="Palatino Linotype" w:cs="Arial"/>
        </w:rPr>
        <w:t xml:space="preserve">los recibos de nómina </w:t>
      </w:r>
      <w:r w:rsidRPr="00B3262D">
        <w:rPr>
          <w:rFonts w:ascii="Palatino Linotype" w:hAnsi="Palatino Linotype"/>
        </w:rPr>
        <w:t xml:space="preserve">que se ordena entregar en versión pública, se encuentran </w:t>
      </w:r>
      <w:r w:rsidRPr="00B3262D">
        <w:rPr>
          <w:rFonts w:ascii="Palatino Linotype" w:hAnsi="Palatino Linotype" w:cs="Arial"/>
        </w:rPr>
        <w:t xml:space="preserve">el </w:t>
      </w:r>
      <w:r w:rsidRPr="00B3262D">
        <w:rPr>
          <w:rFonts w:ascii="Palatino Linotype" w:hAnsi="Palatino Linotype" w:cs="Arial"/>
          <w:b/>
        </w:rPr>
        <w:t>Registro Federal de Contribuyentes</w:t>
      </w:r>
      <w:r w:rsidRPr="00B3262D">
        <w:rPr>
          <w:rFonts w:ascii="Palatino Linotype" w:hAnsi="Palatino Linotype" w:cs="Arial"/>
        </w:rPr>
        <w:t xml:space="preserve"> (RFC), la </w:t>
      </w:r>
      <w:r w:rsidRPr="00B3262D">
        <w:rPr>
          <w:rFonts w:ascii="Palatino Linotype" w:hAnsi="Palatino Linotype" w:cs="Arial"/>
          <w:b/>
        </w:rPr>
        <w:t>Clave Única de Registro de Población</w:t>
      </w:r>
      <w:r w:rsidRPr="00B3262D">
        <w:rPr>
          <w:rFonts w:ascii="Palatino Linotype" w:hAnsi="Palatino Linotype" w:cs="Arial"/>
        </w:rPr>
        <w:t xml:space="preserve"> (CURP), la </w:t>
      </w:r>
      <w:r w:rsidRPr="00B3262D">
        <w:rPr>
          <w:rFonts w:ascii="Palatino Linotype" w:hAnsi="Palatino Linotype" w:cs="Arial"/>
          <w:b/>
        </w:rPr>
        <w:t>Clave de cualquier tipo de seguridad social</w:t>
      </w:r>
      <w:r w:rsidRPr="00B3262D">
        <w:rPr>
          <w:rFonts w:ascii="Palatino Linotype" w:hAnsi="Palatino Linotype" w:cs="Arial"/>
        </w:rPr>
        <w:t xml:space="preserve"> (ISSEMYM), así como, los </w:t>
      </w:r>
      <w:r w:rsidRPr="00B3262D">
        <w:rPr>
          <w:rFonts w:ascii="Palatino Linotype" w:hAnsi="Palatino Linotype" w:cs="Arial"/>
          <w:b/>
        </w:rPr>
        <w:t>préstamos o descuentos</w:t>
      </w:r>
      <w:r w:rsidRPr="00B3262D">
        <w:rPr>
          <w:rFonts w:ascii="Palatino Linotype" w:hAnsi="Palatino Linotype" w:cs="Arial"/>
        </w:rPr>
        <w:t xml:space="preserve"> que se le hagan a la persona y que no tengan relación con los impuestos o la cuota por seguridad social, así como aquellos que sólo le atañen a sus titulares como </w:t>
      </w:r>
      <w:r w:rsidRPr="00B3262D">
        <w:rPr>
          <w:rFonts w:ascii="Palatino Linotype" w:eastAsia="Arial Unicode MS" w:hAnsi="Palatino Linotype" w:cs="Arial"/>
          <w:b/>
        </w:rPr>
        <w:t>números de cuenta</w:t>
      </w:r>
      <w:r w:rsidRPr="00B3262D">
        <w:rPr>
          <w:rFonts w:ascii="Palatino Linotype" w:hAnsi="Palatino Linotype" w:cs="Arial"/>
        </w:rPr>
        <w:t xml:space="preserve"> y los </w:t>
      </w:r>
      <w:r w:rsidRPr="00B3262D">
        <w:rPr>
          <w:rFonts w:ascii="Palatino Linotype" w:hAnsi="Palatino Linotype" w:cs="Arial"/>
          <w:b/>
        </w:rPr>
        <w:t>Códigos Bidimensionales</w:t>
      </w:r>
      <w:r w:rsidRPr="00B3262D">
        <w:rPr>
          <w:rFonts w:ascii="Palatino Linotype" w:hAnsi="Palatino Linotype" w:cs="Arial"/>
        </w:rPr>
        <w:t xml:space="preserve">, también denominados </w:t>
      </w:r>
      <w:r w:rsidRPr="00B3262D">
        <w:rPr>
          <w:rFonts w:ascii="Palatino Linotype" w:hAnsi="Palatino Linotype" w:cs="Arial"/>
          <w:b/>
        </w:rPr>
        <w:t>Códigos QR</w:t>
      </w:r>
      <w:r w:rsidRPr="00B3262D">
        <w:rPr>
          <w:rFonts w:ascii="Palatino Linotype" w:hAnsi="Palatino Linotype"/>
        </w:rPr>
        <w:t xml:space="preserve">, los cuales son susceptibles de ser clasificados como información </w:t>
      </w:r>
      <w:r w:rsidRPr="00B3262D">
        <w:rPr>
          <w:rFonts w:ascii="Palatino Linotype" w:hAnsi="Palatino Linotype" w:cs="Arial"/>
          <w:b/>
          <w:u w:val="single"/>
        </w:rPr>
        <w:t>confidencial</w:t>
      </w:r>
      <w:r w:rsidRPr="00B3262D">
        <w:rPr>
          <w:rFonts w:ascii="Palatino Linotype" w:hAnsi="Palatino Linotype" w:cs="Arial"/>
        </w:rPr>
        <w:t>.</w:t>
      </w:r>
    </w:p>
    <w:p w:rsidR="00CA2343" w:rsidRPr="00B3262D" w:rsidRDefault="00CA2343" w:rsidP="00CA2343">
      <w:pPr>
        <w:widowControl w:val="0"/>
        <w:autoSpaceDE w:val="0"/>
        <w:autoSpaceDN w:val="0"/>
        <w:adjustRightInd w:val="0"/>
        <w:spacing w:before="240" w:after="240" w:line="360" w:lineRule="auto"/>
        <w:jc w:val="both"/>
        <w:rPr>
          <w:rFonts w:ascii="Palatino Linotype" w:hAnsi="Palatino Linotype"/>
        </w:rPr>
      </w:pPr>
      <w:r w:rsidRPr="00B3262D">
        <w:rPr>
          <w:rFonts w:ascii="Palatino Linotype" w:hAnsi="Palatino Linotype"/>
        </w:rPr>
        <w:t xml:space="preserve">En ese sentido, </w:t>
      </w:r>
      <w:r w:rsidRPr="00B3262D">
        <w:rPr>
          <w:rFonts w:ascii="Palatino Linotype" w:hAnsi="Palatino Linotype" w:cs="Arial"/>
          <w:color w:val="000000"/>
        </w:rPr>
        <w:t xml:space="preserve">resulta importante traer a contexto lo establecido </w:t>
      </w:r>
      <w:r w:rsidRPr="00B3262D">
        <w:rPr>
          <w:rFonts w:ascii="Palatino Linotype" w:hAnsi="Palatino Linotype"/>
        </w:rPr>
        <w:t>en el artículo 3, fracciones IX, XXI y XXIII, de</w:t>
      </w:r>
      <w:r w:rsidRPr="00B3262D">
        <w:rPr>
          <w:rFonts w:ascii="Palatino Linotype" w:hAnsi="Palatino Linotype"/>
          <w:bCs/>
        </w:rPr>
        <w:t xml:space="preserve"> la Ley de Transparencia y Acceso a la Información Pública del </w:t>
      </w:r>
      <w:r w:rsidRPr="00B3262D">
        <w:rPr>
          <w:rFonts w:ascii="Palatino Linotype" w:hAnsi="Palatino Linotype"/>
        </w:rPr>
        <w:t>Estado</w:t>
      </w:r>
      <w:r w:rsidRPr="00B3262D">
        <w:rPr>
          <w:rFonts w:ascii="Palatino Linotype" w:hAnsi="Palatino Linotype"/>
          <w:bCs/>
        </w:rPr>
        <w:t xml:space="preserve"> de México y Municipios y el artículo 4, fracciones XI y XII, de la Ley de Protección de Datos Personales en Posesión de Sujetos Obligados del Estado de México y Municipios, los cuales se transcriben a continuación:</w:t>
      </w:r>
    </w:p>
    <w:p w:rsidR="00CA2343" w:rsidRPr="00B3262D" w:rsidRDefault="00CA2343" w:rsidP="00CA2343">
      <w:pPr>
        <w:spacing w:before="140" w:after="140"/>
        <w:ind w:left="709" w:right="709"/>
        <w:jc w:val="center"/>
        <w:rPr>
          <w:rFonts w:ascii="Palatino Linotype" w:hAnsi="Palatino Linotype" w:cs="Arial"/>
          <w:i/>
          <w:sz w:val="22"/>
          <w:szCs w:val="22"/>
          <w:lang w:eastAsia="es-MX"/>
        </w:rPr>
      </w:pPr>
      <w:r w:rsidRPr="00B3262D">
        <w:rPr>
          <w:rFonts w:ascii="Palatino Linotype" w:hAnsi="Palatino Linotype" w:cs="Arial"/>
          <w:b/>
          <w:i/>
          <w:sz w:val="22"/>
          <w:szCs w:val="22"/>
          <w:lang w:eastAsia="es-MX"/>
        </w:rPr>
        <w:lastRenderedPageBreak/>
        <w:t>Ley de Transparencia y Acceso a la Información Pública del Estado de México y Municipios</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Artículo 3</w:t>
      </w:r>
      <w:r w:rsidRPr="00B3262D">
        <w:rPr>
          <w:rFonts w:ascii="Palatino Linotype" w:hAnsi="Palatino Linotype" w:cs="Arial"/>
          <w:i/>
          <w:sz w:val="22"/>
          <w:szCs w:val="22"/>
          <w:lang w:eastAsia="es-MX"/>
        </w:rPr>
        <w:t xml:space="preserve">. </w:t>
      </w:r>
      <w:r w:rsidRPr="00B3262D">
        <w:rPr>
          <w:rFonts w:ascii="Palatino Linotype" w:hAnsi="Palatino Linotype" w:cs="Arial"/>
          <w:b/>
          <w:i/>
          <w:sz w:val="22"/>
          <w:szCs w:val="22"/>
          <w:u w:val="single"/>
          <w:lang w:eastAsia="es-MX"/>
        </w:rPr>
        <w:t>Para los efectos de la presente Ley se entenderá por</w:t>
      </w:r>
      <w:r w:rsidRPr="00B3262D">
        <w:rPr>
          <w:rFonts w:ascii="Palatino Linotype" w:hAnsi="Palatino Linotype" w:cs="Arial"/>
          <w:i/>
          <w:sz w:val="22"/>
          <w:szCs w:val="22"/>
          <w:lang w:eastAsia="es-MX"/>
        </w:rPr>
        <w:t xml:space="preserve">: </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 xml:space="preserve">IX. </w:t>
      </w:r>
      <w:r w:rsidRPr="00B3262D">
        <w:rPr>
          <w:rFonts w:ascii="Palatino Linotype" w:hAnsi="Palatino Linotype" w:cs="Arial"/>
          <w:b/>
          <w:i/>
          <w:sz w:val="22"/>
          <w:szCs w:val="22"/>
          <w:u w:val="single"/>
          <w:lang w:eastAsia="es-MX"/>
        </w:rPr>
        <w:t>Datos personales</w:t>
      </w:r>
      <w:r w:rsidRPr="00B3262D">
        <w:rPr>
          <w:rFonts w:ascii="Palatino Linotype" w:hAnsi="Palatino Linotype" w:cs="Arial"/>
          <w:i/>
          <w:sz w:val="22"/>
          <w:szCs w:val="22"/>
          <w:lang w:eastAsia="es-MX"/>
        </w:rPr>
        <w:t xml:space="preserve">: </w:t>
      </w:r>
      <w:r w:rsidRPr="00B3262D">
        <w:rPr>
          <w:rFonts w:ascii="Palatino Linotype" w:hAnsi="Palatino Linotype" w:cs="Arial"/>
          <w:b/>
          <w:i/>
          <w:sz w:val="22"/>
          <w:szCs w:val="22"/>
          <w:u w:val="single"/>
          <w:lang w:eastAsia="es-MX"/>
        </w:rPr>
        <w:t>La información concerniente a una persona, identificada o identificable</w:t>
      </w:r>
      <w:r w:rsidRPr="00B3262D">
        <w:rPr>
          <w:rFonts w:ascii="Palatino Linotype" w:hAnsi="Palatino Linotype" w:cs="Arial"/>
          <w:b/>
          <w:i/>
          <w:sz w:val="22"/>
          <w:szCs w:val="22"/>
          <w:lang w:eastAsia="es-MX"/>
        </w:rPr>
        <w:t xml:space="preserve"> </w:t>
      </w:r>
      <w:r w:rsidRPr="00B3262D">
        <w:rPr>
          <w:rFonts w:ascii="Palatino Linotype" w:hAnsi="Palatino Linotype" w:cs="Arial"/>
          <w:i/>
          <w:sz w:val="22"/>
          <w:szCs w:val="22"/>
          <w:lang w:eastAsia="es-MX"/>
        </w:rPr>
        <w:t>según lo dispuesto por la Ley de Protección de Datos Personales del Estado de México;</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 xml:space="preserve">XXI. </w:t>
      </w:r>
      <w:r w:rsidRPr="00B3262D">
        <w:rPr>
          <w:rFonts w:ascii="Palatino Linotype" w:hAnsi="Palatino Linotype" w:cs="Arial"/>
          <w:b/>
          <w:i/>
          <w:sz w:val="22"/>
          <w:szCs w:val="22"/>
          <w:u w:val="single"/>
          <w:lang w:eastAsia="es-MX"/>
        </w:rPr>
        <w:t>Información confidencial</w:t>
      </w:r>
      <w:r w:rsidRPr="00B3262D">
        <w:rPr>
          <w:rFonts w:ascii="Palatino Linotype" w:hAnsi="Palatino Linotype" w:cs="Arial"/>
          <w:i/>
          <w:sz w:val="22"/>
          <w:szCs w:val="22"/>
          <w:lang w:eastAsia="es-MX"/>
        </w:rPr>
        <w:t xml:space="preserve">: </w:t>
      </w:r>
      <w:r w:rsidRPr="00B3262D">
        <w:rPr>
          <w:rFonts w:ascii="Palatino Linotype" w:hAnsi="Palatino Linotype" w:cs="Arial"/>
          <w:b/>
          <w:i/>
          <w:sz w:val="22"/>
          <w:szCs w:val="22"/>
          <w:u w:val="single"/>
          <w:lang w:eastAsia="es-MX"/>
        </w:rPr>
        <w:t>Se considera como información confidencial</w:t>
      </w:r>
      <w:r w:rsidRPr="00B3262D">
        <w:rPr>
          <w:rFonts w:ascii="Palatino Linotype" w:hAnsi="Palatino Linotype" w:cs="Arial"/>
          <w:i/>
          <w:sz w:val="22"/>
          <w:szCs w:val="22"/>
          <w:lang w:eastAsia="es-MX"/>
        </w:rPr>
        <w:t xml:space="preserve"> los secretos bancario, fiduciario, industrial, comercial, fiscal, bursátil y postal, </w:t>
      </w:r>
      <w:r w:rsidRPr="00B3262D">
        <w:rPr>
          <w:rFonts w:ascii="Palatino Linotype" w:hAnsi="Palatino Linotype" w:cs="Arial"/>
          <w:b/>
          <w:i/>
          <w:sz w:val="22"/>
          <w:szCs w:val="22"/>
          <w:u w:val="single"/>
          <w:lang w:eastAsia="es-MX"/>
        </w:rPr>
        <w:t>cuya titularidad corresponda a particulares</w:t>
      </w:r>
      <w:r w:rsidRPr="00B3262D">
        <w:rPr>
          <w:rFonts w:ascii="Palatino Linotype" w:hAnsi="Palatino Linotype" w:cs="Arial"/>
          <w:i/>
          <w:sz w:val="22"/>
          <w:szCs w:val="22"/>
          <w:lang w:eastAsia="es-MX"/>
        </w:rPr>
        <w:t xml:space="preserve">, sujetos de derecho internacional o a sujetos obligados </w:t>
      </w:r>
      <w:r w:rsidRPr="00B3262D">
        <w:rPr>
          <w:rFonts w:ascii="Palatino Linotype" w:hAnsi="Palatino Linotype" w:cs="Arial"/>
          <w:b/>
          <w:i/>
          <w:sz w:val="22"/>
          <w:szCs w:val="22"/>
          <w:u w:val="single"/>
          <w:lang w:eastAsia="es-MX"/>
        </w:rPr>
        <w:t>cuando no involucren el ejercicio de recursos públicos</w:t>
      </w:r>
      <w:r w:rsidRPr="00B3262D">
        <w:rPr>
          <w:rFonts w:ascii="Palatino Linotype" w:hAnsi="Palatino Linotype" w:cs="Arial"/>
          <w:i/>
          <w:sz w:val="22"/>
          <w:szCs w:val="22"/>
          <w:lang w:eastAsia="es-MX"/>
        </w:rPr>
        <w:t>;</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XXIII</w:t>
      </w:r>
      <w:r w:rsidRPr="00B3262D">
        <w:rPr>
          <w:rFonts w:ascii="Palatino Linotype" w:hAnsi="Palatino Linotype" w:cs="Arial"/>
          <w:i/>
          <w:sz w:val="22"/>
          <w:szCs w:val="22"/>
          <w:lang w:eastAsia="es-MX"/>
        </w:rPr>
        <w:t>.</w:t>
      </w:r>
      <w:r w:rsidRPr="00B3262D">
        <w:rPr>
          <w:rFonts w:ascii="Palatino Linotype" w:hAnsi="Palatino Linotype" w:cs="Arial"/>
          <w:i/>
          <w:sz w:val="22"/>
          <w:szCs w:val="22"/>
          <w:lang w:eastAsia="es-MX"/>
        </w:rPr>
        <w:tab/>
      </w:r>
      <w:r w:rsidRPr="00B3262D">
        <w:rPr>
          <w:rFonts w:ascii="Palatino Linotype" w:hAnsi="Palatino Linotype" w:cs="Arial"/>
          <w:b/>
          <w:i/>
          <w:sz w:val="22"/>
          <w:szCs w:val="22"/>
          <w:u w:val="single"/>
          <w:lang w:eastAsia="es-MX"/>
        </w:rPr>
        <w:t>Información privada</w:t>
      </w:r>
      <w:r w:rsidRPr="00B3262D">
        <w:rPr>
          <w:rFonts w:ascii="Palatino Linotype" w:hAnsi="Palatino Linotype" w:cs="Arial"/>
          <w:i/>
          <w:sz w:val="22"/>
          <w:szCs w:val="22"/>
          <w:lang w:eastAsia="es-MX"/>
        </w:rPr>
        <w:t xml:space="preserve">: </w:t>
      </w:r>
      <w:r w:rsidRPr="00B3262D">
        <w:rPr>
          <w:rFonts w:ascii="Palatino Linotype" w:hAnsi="Palatino Linotype" w:cs="Arial"/>
          <w:b/>
          <w:i/>
          <w:sz w:val="22"/>
          <w:szCs w:val="22"/>
          <w:u w:val="single"/>
          <w:lang w:eastAsia="es-MX"/>
        </w:rPr>
        <w:t>La contenida en documentos públicos</w:t>
      </w:r>
      <w:r w:rsidRPr="00B3262D">
        <w:rPr>
          <w:rFonts w:ascii="Palatino Linotype" w:hAnsi="Palatino Linotype" w:cs="Arial"/>
          <w:i/>
          <w:sz w:val="22"/>
          <w:szCs w:val="22"/>
          <w:lang w:eastAsia="es-MX"/>
        </w:rPr>
        <w:t xml:space="preserve"> o privados </w:t>
      </w:r>
      <w:r w:rsidRPr="00B3262D">
        <w:rPr>
          <w:rFonts w:ascii="Palatino Linotype" w:hAnsi="Palatino Linotype" w:cs="Arial"/>
          <w:b/>
          <w:i/>
          <w:sz w:val="22"/>
          <w:szCs w:val="22"/>
          <w:u w:val="single"/>
          <w:lang w:eastAsia="es-MX"/>
        </w:rPr>
        <w:t>que refiera a</w:t>
      </w:r>
      <w:r w:rsidRPr="00B3262D">
        <w:rPr>
          <w:rFonts w:ascii="Palatino Linotype" w:hAnsi="Palatino Linotype" w:cs="Arial"/>
          <w:i/>
          <w:sz w:val="22"/>
          <w:szCs w:val="22"/>
          <w:lang w:eastAsia="es-MX"/>
        </w:rPr>
        <w:t xml:space="preserve"> la vida privada y/o </w:t>
      </w:r>
      <w:r w:rsidRPr="00B3262D">
        <w:rPr>
          <w:rFonts w:ascii="Palatino Linotype" w:hAnsi="Palatino Linotype" w:cs="Arial"/>
          <w:b/>
          <w:i/>
          <w:sz w:val="22"/>
          <w:szCs w:val="22"/>
          <w:u w:val="single"/>
          <w:lang w:eastAsia="es-MX"/>
        </w:rPr>
        <w:t>los datos personales, que no son de acceso público</w:t>
      </w:r>
      <w:r w:rsidRPr="00B3262D">
        <w:rPr>
          <w:rFonts w:ascii="Palatino Linotype" w:hAnsi="Palatino Linotype" w:cs="Arial"/>
          <w:i/>
          <w:sz w:val="22"/>
          <w:szCs w:val="22"/>
          <w:lang w:eastAsia="es-MX"/>
        </w:rPr>
        <w:t>;</w:t>
      </w:r>
    </w:p>
    <w:p w:rsidR="00CA2343" w:rsidRPr="00B3262D" w:rsidRDefault="00CA2343" w:rsidP="00CA2343">
      <w:pPr>
        <w:spacing w:before="120" w:after="120"/>
        <w:ind w:left="709" w:right="709"/>
        <w:jc w:val="center"/>
        <w:rPr>
          <w:rFonts w:ascii="Palatino Linotype" w:hAnsi="Palatino Linotype" w:cs="Arial"/>
          <w:i/>
          <w:sz w:val="22"/>
          <w:szCs w:val="22"/>
          <w:lang w:eastAsia="es-MX"/>
        </w:rPr>
      </w:pPr>
      <w:r w:rsidRPr="00B3262D">
        <w:rPr>
          <w:rFonts w:ascii="Palatino Linotype" w:hAnsi="Palatino Linotype" w:cs="Arial"/>
          <w:b/>
          <w:i/>
          <w:sz w:val="22"/>
          <w:szCs w:val="22"/>
          <w:lang w:eastAsia="es-MX"/>
        </w:rPr>
        <w:t>Ley de Protección de Datos Personales en Posesión de Sujetos Obligados del Estado de México y Municipios</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Artículo 4</w:t>
      </w:r>
      <w:r w:rsidRPr="00B3262D">
        <w:rPr>
          <w:rFonts w:ascii="Palatino Linotype" w:hAnsi="Palatino Linotype" w:cs="Arial"/>
          <w:i/>
          <w:sz w:val="22"/>
          <w:szCs w:val="22"/>
          <w:lang w:eastAsia="es-MX"/>
        </w:rPr>
        <w:t xml:space="preserve">.- </w:t>
      </w:r>
      <w:r w:rsidRPr="00B3262D">
        <w:rPr>
          <w:rFonts w:ascii="Palatino Linotype" w:hAnsi="Palatino Linotype" w:cs="Arial"/>
          <w:b/>
          <w:i/>
          <w:sz w:val="22"/>
          <w:szCs w:val="22"/>
          <w:u w:val="single"/>
          <w:lang w:eastAsia="es-MX"/>
        </w:rPr>
        <w:t>Para los efectos de esta Ley se entenderá por</w:t>
      </w:r>
      <w:r w:rsidRPr="00B3262D">
        <w:rPr>
          <w:rFonts w:ascii="Palatino Linotype" w:hAnsi="Palatino Linotype" w:cs="Arial"/>
          <w:i/>
          <w:sz w:val="22"/>
          <w:szCs w:val="22"/>
          <w:lang w:eastAsia="es-MX"/>
        </w:rPr>
        <w:t>:</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 xml:space="preserve">XI. </w:t>
      </w:r>
      <w:r w:rsidRPr="00B3262D">
        <w:rPr>
          <w:rFonts w:ascii="Palatino Linotype" w:hAnsi="Palatino Linotype" w:cs="Arial"/>
          <w:b/>
          <w:i/>
          <w:sz w:val="22"/>
          <w:szCs w:val="22"/>
          <w:u w:val="single"/>
          <w:lang w:eastAsia="es-MX"/>
        </w:rPr>
        <w:t>Datos personales</w:t>
      </w:r>
      <w:r w:rsidRPr="00B3262D">
        <w:rPr>
          <w:rFonts w:ascii="Palatino Linotype" w:hAnsi="Palatino Linotype" w:cs="Arial"/>
          <w:i/>
          <w:sz w:val="22"/>
          <w:szCs w:val="22"/>
          <w:lang w:eastAsia="es-MX"/>
        </w:rPr>
        <w:t xml:space="preserve">: a </w:t>
      </w:r>
      <w:r w:rsidRPr="00B3262D">
        <w:rPr>
          <w:rFonts w:ascii="Palatino Linotype" w:hAnsi="Palatino Linotype" w:cs="Arial"/>
          <w:b/>
          <w:i/>
          <w:sz w:val="22"/>
          <w:szCs w:val="22"/>
          <w:u w:val="single"/>
          <w:lang w:eastAsia="es-MX"/>
        </w:rPr>
        <w:t>la información concerniente a una persona física o jurídica colectiva identificada o identificable</w:t>
      </w:r>
      <w:r w:rsidRPr="00B3262D">
        <w:rPr>
          <w:rFonts w:ascii="Palatino Linotype" w:hAnsi="Palatino Linotype" w:cs="Arial"/>
          <w:i/>
          <w:sz w:val="22"/>
          <w:szCs w:val="22"/>
          <w:lang w:eastAsia="es-MX"/>
        </w:rPr>
        <w:t xml:space="preserve">, establecida en cualquier formato o modalidad, y que esté almacenada en los sistemas y bases de datos, </w:t>
      </w:r>
      <w:r w:rsidRPr="00B3262D">
        <w:rPr>
          <w:rFonts w:ascii="Palatino Linotype" w:hAnsi="Palatino Linotype" w:cs="Arial"/>
          <w:b/>
          <w:i/>
          <w:sz w:val="22"/>
          <w:szCs w:val="22"/>
          <w:u w:val="single"/>
          <w:lang w:eastAsia="es-MX"/>
        </w:rPr>
        <w:t>se considerará que una persona es identificable cuando su identidad pueda determinarse directa o indirectamente</w:t>
      </w:r>
      <w:r w:rsidRPr="00B3262D">
        <w:rPr>
          <w:rFonts w:ascii="Palatino Linotype" w:hAnsi="Palatino Linotype" w:cs="Arial"/>
          <w:i/>
          <w:sz w:val="22"/>
          <w:szCs w:val="22"/>
          <w:lang w:eastAsia="es-MX"/>
        </w:rPr>
        <w:t xml:space="preserve"> a través de cualquier documento informativo físico o electrónico.</w:t>
      </w:r>
    </w:p>
    <w:p w:rsidR="00CA2343" w:rsidRPr="00B3262D" w:rsidRDefault="00CA2343" w:rsidP="00CA2343">
      <w:pPr>
        <w:spacing w:before="120" w:after="120"/>
        <w:ind w:left="709" w:right="709"/>
        <w:jc w:val="both"/>
        <w:rPr>
          <w:rFonts w:ascii="Palatino Linotype" w:hAnsi="Palatino Linotype" w:cs="Arial"/>
          <w:i/>
          <w:sz w:val="22"/>
          <w:szCs w:val="22"/>
          <w:lang w:eastAsia="es-MX"/>
        </w:rPr>
      </w:pPr>
      <w:r w:rsidRPr="00B3262D">
        <w:rPr>
          <w:rFonts w:ascii="Palatino Linotype" w:hAnsi="Palatino Linotype" w:cs="Arial"/>
          <w:b/>
          <w:i/>
          <w:sz w:val="22"/>
          <w:szCs w:val="22"/>
          <w:lang w:eastAsia="es-MX"/>
        </w:rPr>
        <w:t xml:space="preserve">XII. </w:t>
      </w:r>
      <w:r w:rsidRPr="00B3262D">
        <w:rPr>
          <w:rFonts w:ascii="Palatino Linotype" w:hAnsi="Palatino Linotype" w:cs="Arial"/>
          <w:b/>
          <w:i/>
          <w:sz w:val="22"/>
          <w:szCs w:val="22"/>
          <w:u w:val="single"/>
          <w:lang w:eastAsia="es-MX"/>
        </w:rPr>
        <w:t>Datos personales sensibles</w:t>
      </w:r>
      <w:r w:rsidRPr="00B3262D">
        <w:rPr>
          <w:rFonts w:ascii="Palatino Linotype" w:hAnsi="Palatino Linotype" w:cs="Arial"/>
          <w:i/>
          <w:sz w:val="22"/>
          <w:szCs w:val="22"/>
          <w:lang w:eastAsia="es-MX"/>
        </w:rPr>
        <w:t xml:space="preserve">: </w:t>
      </w:r>
      <w:r w:rsidRPr="00B3262D">
        <w:rPr>
          <w:rFonts w:ascii="Palatino Linotype" w:hAnsi="Palatino Linotype" w:cs="Arial"/>
          <w:b/>
          <w:i/>
          <w:sz w:val="22"/>
          <w:szCs w:val="22"/>
          <w:u w:val="single"/>
          <w:lang w:eastAsia="es-MX"/>
        </w:rPr>
        <w:t>a las referentes de la esfera de su titular cuya utilización indebida pueda dar origen a discriminación o conlleve un riesgo grave para éste</w:t>
      </w:r>
      <w:r w:rsidRPr="00B3262D">
        <w:rPr>
          <w:rFonts w:ascii="Palatino Linotype" w:hAnsi="Palatino Linotype" w:cs="Arial"/>
          <w:i/>
          <w:sz w:val="22"/>
          <w:szCs w:val="22"/>
          <w:lang w:eastAsia="es-MX"/>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CA2343" w:rsidRPr="00B3262D" w:rsidRDefault="00CA2343" w:rsidP="00CA2343">
      <w:pPr>
        <w:spacing w:before="120" w:after="120"/>
        <w:ind w:left="709" w:right="709"/>
        <w:jc w:val="both"/>
        <w:rPr>
          <w:rFonts w:ascii="Palatino Linotype" w:hAnsi="Palatino Linotype" w:cs="Arial"/>
          <w:sz w:val="22"/>
          <w:szCs w:val="22"/>
          <w:lang w:eastAsia="es-MX"/>
        </w:rPr>
      </w:pPr>
      <w:r w:rsidRPr="00B3262D">
        <w:rPr>
          <w:rFonts w:ascii="Palatino Linotype" w:hAnsi="Palatino Linotype" w:cs="Arial"/>
          <w:sz w:val="22"/>
          <w:szCs w:val="22"/>
          <w:lang w:eastAsia="es-MX"/>
        </w:rPr>
        <w:t>(Énfasis añadido)</w:t>
      </w:r>
    </w:p>
    <w:p w:rsidR="00554CB7" w:rsidRDefault="00554CB7" w:rsidP="00CA2343">
      <w:pPr>
        <w:widowControl w:val="0"/>
        <w:autoSpaceDE w:val="0"/>
        <w:autoSpaceDN w:val="0"/>
        <w:adjustRightInd w:val="0"/>
        <w:spacing w:before="240" w:after="240" w:line="360" w:lineRule="auto"/>
        <w:jc w:val="both"/>
        <w:rPr>
          <w:rFonts w:ascii="Palatino Linotype" w:hAnsi="Palatino Linotype" w:cs="Arial"/>
          <w:bCs/>
          <w:szCs w:val="22"/>
        </w:rPr>
      </w:pPr>
    </w:p>
    <w:p w:rsidR="00554CB7" w:rsidRDefault="00554CB7" w:rsidP="00CA2343">
      <w:pPr>
        <w:widowControl w:val="0"/>
        <w:autoSpaceDE w:val="0"/>
        <w:autoSpaceDN w:val="0"/>
        <w:adjustRightInd w:val="0"/>
        <w:spacing w:before="240" w:after="240" w:line="360" w:lineRule="auto"/>
        <w:jc w:val="both"/>
        <w:rPr>
          <w:rFonts w:ascii="Palatino Linotype" w:hAnsi="Palatino Linotype" w:cs="Arial"/>
          <w:bCs/>
          <w:szCs w:val="22"/>
        </w:rPr>
      </w:pPr>
    </w:p>
    <w:p w:rsidR="00CA2343" w:rsidRPr="00B3262D" w:rsidRDefault="00CA2343" w:rsidP="00CA2343">
      <w:pPr>
        <w:widowControl w:val="0"/>
        <w:autoSpaceDE w:val="0"/>
        <w:autoSpaceDN w:val="0"/>
        <w:adjustRightInd w:val="0"/>
        <w:spacing w:before="240" w:after="240" w:line="360" w:lineRule="auto"/>
        <w:jc w:val="both"/>
        <w:rPr>
          <w:rFonts w:ascii="Palatino Linotype" w:eastAsia="Arial Unicode MS" w:hAnsi="Palatino Linotype" w:cs="Arial"/>
        </w:rPr>
      </w:pPr>
      <w:r w:rsidRPr="00B3262D">
        <w:rPr>
          <w:rFonts w:ascii="Palatino Linotype" w:hAnsi="Palatino Linotype" w:cs="Arial"/>
          <w:bCs/>
          <w:szCs w:val="22"/>
        </w:rPr>
        <w:lastRenderedPageBreak/>
        <w:t xml:space="preserve">De una interpretación armónica y sistemática de dichos preceptos jurídicos, podemos advertir que la </w:t>
      </w:r>
      <w:r w:rsidRPr="00B3262D">
        <w:rPr>
          <w:rFonts w:ascii="Palatino Linotype" w:hAnsi="Palatino Linotype"/>
          <w:bCs/>
        </w:rPr>
        <w:t>información</w:t>
      </w:r>
      <w:r w:rsidRPr="00B3262D">
        <w:rPr>
          <w:rFonts w:ascii="Palatino Linotype" w:hAnsi="Palatino Linotype" w:cs="Arial"/>
          <w:bCs/>
          <w:szCs w:val="22"/>
        </w:rPr>
        <w:t xml:space="preserve"> privada es aquella contenida en documentos de orden público que se </w:t>
      </w:r>
      <w:r w:rsidRPr="00B3262D">
        <w:rPr>
          <w:rFonts w:ascii="Palatino Linotype" w:hAnsi="Palatino Linotype" w:cs="Arial"/>
        </w:rPr>
        <w:t>refiera</w:t>
      </w:r>
      <w:r w:rsidRPr="00B3262D">
        <w:rPr>
          <w:rFonts w:ascii="Palatino Linotype" w:hAnsi="Palatino Linotype" w:cs="Arial"/>
          <w:bCs/>
          <w:szCs w:val="22"/>
        </w:rPr>
        <w:t xml:space="preserve"> o contenga, a su vez, datos personales, los cuales no serán de acceso público. En ese mismo sentido, los datos personales son aquellos que conciernen a una persona, ya sea física o jurídica colectiva, que </w:t>
      </w:r>
      <w:r w:rsidRPr="00B3262D">
        <w:rPr>
          <w:rFonts w:ascii="Palatino Linotype" w:hAnsi="Palatino Linotype" w:cs="Arial"/>
          <w:b/>
          <w:bCs/>
          <w:szCs w:val="22"/>
          <w:u w:val="single"/>
        </w:rPr>
        <w:t>la hacen identificada o identificable</w:t>
      </w:r>
      <w:r w:rsidRPr="00B3262D">
        <w:rPr>
          <w:rFonts w:ascii="Palatino Linotype" w:hAnsi="Palatino Linotype" w:cs="Arial"/>
          <w:bCs/>
          <w:szCs w:val="22"/>
        </w:rPr>
        <w:t xml:space="preserve">; lo anterior, </w:t>
      </w:r>
      <w:r w:rsidRPr="00B3262D">
        <w:rPr>
          <w:rFonts w:ascii="Palatino Linotype" w:eastAsia="Arial Unicode MS" w:hAnsi="Palatino Linotype" w:cs="Arial"/>
        </w:rPr>
        <w:t>siempre que no involucren el ejercicio de recursos públicos.</w:t>
      </w:r>
    </w:p>
    <w:p w:rsidR="00CA2343" w:rsidRPr="00B3262D" w:rsidRDefault="00CA2343" w:rsidP="00CA2343">
      <w:pPr>
        <w:pStyle w:val="Prrafodelista"/>
        <w:widowControl w:val="0"/>
        <w:autoSpaceDE w:val="0"/>
        <w:autoSpaceDN w:val="0"/>
        <w:adjustRightInd w:val="0"/>
        <w:spacing w:before="200" w:after="200" w:line="360" w:lineRule="auto"/>
        <w:ind w:left="0"/>
        <w:jc w:val="both"/>
        <w:rPr>
          <w:rFonts w:ascii="Palatino Linotype" w:eastAsia="Arial Unicode MS" w:hAnsi="Palatino Linotype" w:cs="Arial"/>
        </w:rPr>
      </w:pPr>
      <w:r w:rsidRPr="00B3262D">
        <w:rPr>
          <w:rFonts w:ascii="Palatino Linotype" w:hAnsi="Palatino Linotype" w:cs="Arial"/>
          <w:bCs/>
          <w:szCs w:val="22"/>
        </w:rPr>
        <w:t xml:space="preserve">A su vez, existe información </w:t>
      </w:r>
      <w:r w:rsidRPr="00B3262D">
        <w:rPr>
          <w:rFonts w:ascii="Palatino Linotype" w:eastAsia="Arial Unicode MS" w:hAnsi="Palatino Linotype" w:cs="Arial"/>
        </w:rPr>
        <w:t>personal</w:t>
      </w:r>
      <w:r w:rsidRPr="00B3262D">
        <w:rPr>
          <w:rFonts w:ascii="Palatino Linotype" w:hAnsi="Palatino Linotype" w:cs="Arial"/>
          <w:lang w:eastAsia="es-MX"/>
        </w:rPr>
        <w:t xml:space="preserve"> que tiene un grado de sensibilidad tal, que su revelación </w:t>
      </w:r>
      <w:r w:rsidRPr="00B3262D">
        <w:rPr>
          <w:rFonts w:ascii="Palatino Linotype" w:hAnsi="Palatino Linotype" w:cs="Arial"/>
        </w:rPr>
        <w:t>puede</w:t>
      </w:r>
      <w:r w:rsidRPr="00B3262D">
        <w:t xml:space="preserve"> </w:t>
      </w:r>
      <w:r w:rsidRPr="00B3262D">
        <w:rPr>
          <w:rFonts w:ascii="Palatino Linotype" w:hAnsi="Palatino Linotype" w:cs="Arial"/>
        </w:rPr>
        <w:t>dar origen a discriminación</w:t>
      </w:r>
      <w:r w:rsidRPr="00B3262D">
        <w:rPr>
          <w:rFonts w:ascii="Palatino Linotype" w:hAnsi="Palatino Linotype" w:cs="Arial"/>
          <w:lang w:eastAsia="es-MX"/>
        </w:rPr>
        <w:t xml:space="preserve">, o bien, poner en riesgo a las personas, las cuales, son susceptibles de clasificarse como confidenciales, como lo son origen étnico o racial; características físicas; características morales; características emocionales; vida afectiva; </w:t>
      </w:r>
      <w:r w:rsidRPr="00B3262D">
        <w:rPr>
          <w:rFonts w:ascii="Palatino Linotype" w:hAnsi="Palatino Linotype" w:cs="Arial"/>
          <w:b/>
          <w:u w:val="single"/>
          <w:lang w:eastAsia="es-MX"/>
        </w:rPr>
        <w:t>vida familiar</w:t>
      </w:r>
      <w:r w:rsidRPr="00B3262D">
        <w:rPr>
          <w:rFonts w:ascii="Palatino Linotype" w:hAnsi="Palatino Linotype" w:cs="Arial"/>
          <w:lang w:eastAsia="es-MX"/>
        </w:rPr>
        <w:t>; domicilio particular; número telefónico particular; correo electrónico particular; patrimonio; ideología; opinión política; creencia o convicción religiosa; creencia o convicción filosófica; estado de salud física; estado de salud mental; estado civil; preferencia sexual; y otras análogas que afecten su intimidad, que pongan en riesgo la vida, seguridad</w:t>
      </w:r>
      <w:r w:rsidRPr="00B3262D">
        <w:rPr>
          <w:rFonts w:ascii="Palatino Linotype" w:eastAsia="Arial Unicode MS" w:hAnsi="Palatino Linotype" w:cs="Arial"/>
        </w:rPr>
        <w:t xml:space="preserve"> o salud de las mismas.</w:t>
      </w:r>
    </w:p>
    <w:p w:rsidR="00CA2343" w:rsidRPr="00B3262D" w:rsidRDefault="00CA2343" w:rsidP="00CA2343">
      <w:pPr>
        <w:widowControl w:val="0"/>
        <w:autoSpaceDE w:val="0"/>
        <w:autoSpaceDN w:val="0"/>
        <w:adjustRightInd w:val="0"/>
        <w:spacing w:before="240" w:after="240" w:line="360" w:lineRule="auto"/>
        <w:jc w:val="both"/>
        <w:rPr>
          <w:rFonts w:ascii="Palatino Linotype" w:hAnsi="Palatino Linotype"/>
        </w:rPr>
      </w:pPr>
      <w:r w:rsidRPr="00B3262D">
        <w:rPr>
          <w:rFonts w:ascii="Palatino Linotype" w:hAnsi="Palatino Linotype" w:cs="Arial"/>
          <w:lang w:eastAsia="es-MX"/>
        </w:rPr>
        <w:t xml:space="preserve">Al respecto, el </w:t>
      </w:r>
      <w:r w:rsidRPr="00B3262D">
        <w:rPr>
          <w:rFonts w:ascii="Palatino Linotype" w:hAnsi="Palatino Linotype" w:cs="Arial"/>
          <w:b/>
          <w:lang w:eastAsia="es-MX"/>
        </w:rPr>
        <w:t>Registro Federal de Contribuyentes</w:t>
      </w:r>
      <w:r w:rsidRPr="00B3262D">
        <w:rPr>
          <w:rFonts w:ascii="Palatino Linotype" w:hAnsi="Palatino Linotype" w:cs="Arial"/>
          <w:lang w:eastAsia="es-MX"/>
        </w:rPr>
        <w:t xml:space="preserve"> </w:t>
      </w:r>
      <w:r w:rsidRPr="00B3262D">
        <w:rPr>
          <w:rFonts w:ascii="Palatino Linotype" w:hAnsi="Palatino Linotype" w:cs="Arial"/>
          <w:b/>
          <w:lang w:eastAsia="es-MX"/>
        </w:rPr>
        <w:t>de las personas físicas</w:t>
      </w:r>
      <w:r w:rsidRPr="00B3262D">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w:t>
      </w:r>
      <w:r w:rsidRPr="00B3262D">
        <w:rPr>
          <w:rFonts w:ascii="Palatino Linotype" w:hAnsi="Palatino Linotype" w:cs="Arial"/>
          <w:bCs/>
          <w:szCs w:val="22"/>
        </w:rPr>
        <w:t>la</w:t>
      </w:r>
      <w:r w:rsidRPr="00B3262D">
        <w:rPr>
          <w:rFonts w:ascii="Palatino Linotype" w:hAnsi="Palatino Linotype" w:cs="Arial"/>
          <w:lang w:eastAsia="es-MX"/>
        </w:rPr>
        <w:t xml:space="preserve"> primera letra </w:t>
      </w:r>
      <w:r w:rsidRPr="00B3262D">
        <w:rPr>
          <w:rFonts w:ascii="Palatino Linotype" w:hAnsi="Palatino Linotype"/>
          <w:bCs/>
        </w:rPr>
        <w:t>del</w:t>
      </w:r>
      <w:r w:rsidRPr="00B3262D">
        <w:rPr>
          <w:rFonts w:ascii="Palatino Linotype" w:hAnsi="Palatino Linotype" w:cs="Arial"/>
          <w:lang w:eastAsia="es-MX"/>
        </w:rPr>
        <w:t xml:space="preserve"> apellido paterno; seguida de la primera letra Vocal del primer </w:t>
      </w:r>
      <w:r w:rsidRPr="00B3262D">
        <w:rPr>
          <w:rFonts w:ascii="Palatino Linotype" w:hAnsi="Palatino Linotype" w:cs="Arial"/>
        </w:rPr>
        <w:t>apellido</w:t>
      </w:r>
      <w:r w:rsidRPr="00B3262D">
        <w:rPr>
          <w:rFonts w:ascii="Palatino Linotype" w:hAnsi="Palatino Linotype" w:cs="Arial"/>
          <w:lang w:eastAsia="es-MX"/>
        </w:rPr>
        <w:t>; seguida de la primera letra del segundo apellido y por último la primera letra del nombre, posterior la fecha de nacimiento año/mes/día</w:t>
      </w:r>
      <w:r w:rsidRPr="00B3262D">
        <w:rPr>
          <w:rFonts w:ascii="Palatino Linotype" w:hAnsi="Palatino Linotype"/>
        </w:rPr>
        <w:t xml:space="preserve"> y finalmente la </w:t>
      </w:r>
      <w:proofErr w:type="spellStart"/>
      <w:r w:rsidRPr="00B3262D">
        <w:rPr>
          <w:rFonts w:ascii="Palatino Linotype" w:hAnsi="Palatino Linotype"/>
        </w:rPr>
        <w:t>homoclave</w:t>
      </w:r>
      <w:proofErr w:type="spellEnd"/>
      <w:r w:rsidRPr="00B3262D">
        <w:rPr>
          <w:rFonts w:ascii="Palatino Linotype" w:hAnsi="Palatino Linotype"/>
        </w:rPr>
        <w:t>; la cual, para su obtención es necesario acreditar personalidad, fecha de nacimiento entre otros con documentos oficiales.</w:t>
      </w:r>
    </w:p>
    <w:p w:rsidR="00CA2343" w:rsidRPr="00B3262D" w:rsidRDefault="00CA2343" w:rsidP="00CA2343">
      <w:pPr>
        <w:pStyle w:val="Prrafodelista"/>
        <w:widowControl w:val="0"/>
        <w:autoSpaceDE w:val="0"/>
        <w:autoSpaceDN w:val="0"/>
        <w:adjustRightInd w:val="0"/>
        <w:spacing w:before="360" w:after="240" w:line="360" w:lineRule="auto"/>
        <w:ind w:left="0"/>
        <w:jc w:val="both"/>
        <w:rPr>
          <w:rFonts w:ascii="Palatino Linotype" w:hAnsi="Palatino Linotype"/>
          <w:b/>
          <w:bCs/>
          <w:color w:val="000000"/>
        </w:rPr>
      </w:pPr>
      <w:r w:rsidRPr="00B3262D">
        <w:rPr>
          <w:rFonts w:ascii="Palatino Linotype" w:hAnsi="Palatino Linotype" w:cs="Arial"/>
          <w:lang w:eastAsia="es-MX"/>
        </w:rPr>
        <w:lastRenderedPageBreak/>
        <w:t xml:space="preserve">Al respecto, </w:t>
      </w:r>
      <w:r w:rsidRPr="00B3262D">
        <w:rPr>
          <w:rFonts w:ascii="Palatino Linotype" w:hAnsi="Palatino Linotype" w:cs="Arial"/>
          <w:color w:val="000000"/>
        </w:rPr>
        <w:t xml:space="preserve">es aplicable el Criterio 19/17 de la Segunda Época, emitido por </w:t>
      </w:r>
      <w:r w:rsidRPr="00B3262D">
        <w:rPr>
          <w:rFonts w:ascii="Palatino Linotype" w:eastAsia="Arial Unicode MS" w:hAnsi="Palatino Linotype" w:cs="Arial"/>
          <w:color w:val="000000"/>
        </w:rPr>
        <w:t xml:space="preserve">el Instituto Nacional de </w:t>
      </w:r>
      <w:r w:rsidRPr="00B3262D">
        <w:rPr>
          <w:rFonts w:ascii="Palatino Linotype" w:hAnsi="Palatino Linotype" w:cs="Arial"/>
        </w:rPr>
        <w:t>Transparencia</w:t>
      </w:r>
      <w:r w:rsidRPr="00B3262D">
        <w:rPr>
          <w:rFonts w:ascii="Palatino Linotype" w:eastAsia="Arial Unicode MS" w:hAnsi="Palatino Linotype" w:cs="Arial"/>
          <w:color w:val="000000"/>
        </w:rPr>
        <w:t>, Acceso a la Información y Protección de Datos Personales,</w:t>
      </w:r>
      <w:r w:rsidRPr="00B3262D">
        <w:rPr>
          <w:rFonts w:ascii="Palatino Linotype" w:hAnsi="Palatino Linotype"/>
          <w:bCs/>
          <w:color w:val="000000"/>
        </w:rPr>
        <w:t xml:space="preserve"> que dice:</w:t>
      </w:r>
      <w:r w:rsidRPr="00B3262D">
        <w:rPr>
          <w:rFonts w:ascii="Palatino Linotype" w:hAnsi="Palatino Linotype"/>
          <w:b/>
          <w:bCs/>
          <w:color w:val="000000"/>
        </w:rPr>
        <w:t xml:space="preserve"> </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sz w:val="22"/>
          <w:lang w:eastAsia="en-US"/>
        </w:rPr>
      </w:pPr>
      <w:r w:rsidRPr="00B3262D">
        <w:rPr>
          <w:rFonts w:ascii="Palatino Linotype" w:hAnsi="Palatino Linotype" w:cs="Arial"/>
          <w:bCs/>
          <w:i/>
          <w:sz w:val="22"/>
        </w:rPr>
        <w:t>“</w:t>
      </w:r>
      <w:r w:rsidRPr="00B3262D">
        <w:rPr>
          <w:rFonts w:ascii="Palatino Linotype" w:hAnsi="Palatino Linotype" w:cs="Arial"/>
          <w:b/>
          <w:bCs/>
          <w:i/>
          <w:sz w:val="22"/>
        </w:rPr>
        <w:t xml:space="preserve">Registro Federal de Contribuyentes (RFC) de personas físicas. </w:t>
      </w:r>
      <w:r w:rsidRPr="00B3262D">
        <w:rPr>
          <w:rFonts w:ascii="Palatino Linotype" w:hAnsi="Palatino Linotype" w:cs="Arial"/>
          <w:b/>
          <w:bCs/>
          <w:i/>
          <w:sz w:val="22"/>
          <w:u w:val="single"/>
        </w:rPr>
        <w:t>El RFC es una clave</w:t>
      </w:r>
      <w:r w:rsidRPr="00B3262D">
        <w:rPr>
          <w:rFonts w:ascii="Palatino Linotype" w:hAnsi="Palatino Linotype" w:cs="Arial"/>
          <w:bCs/>
          <w:i/>
          <w:sz w:val="22"/>
        </w:rPr>
        <w:t xml:space="preserve"> de carácter fiscal, </w:t>
      </w:r>
      <w:proofErr w:type="gramStart"/>
      <w:r w:rsidRPr="00B3262D">
        <w:rPr>
          <w:rFonts w:ascii="Palatino Linotype" w:hAnsi="Palatino Linotype" w:cs="Arial"/>
          <w:bCs/>
          <w:i/>
          <w:sz w:val="22"/>
        </w:rPr>
        <w:t>única</w:t>
      </w:r>
      <w:proofErr w:type="gramEnd"/>
      <w:r w:rsidRPr="00B3262D">
        <w:rPr>
          <w:rFonts w:ascii="Palatino Linotype" w:hAnsi="Palatino Linotype" w:cs="Arial"/>
          <w:bCs/>
          <w:i/>
          <w:sz w:val="22"/>
        </w:rPr>
        <w:t xml:space="preserve"> e irrepetible, </w:t>
      </w:r>
      <w:r w:rsidRPr="00B3262D">
        <w:rPr>
          <w:rFonts w:ascii="Palatino Linotype" w:hAnsi="Palatino Linotype" w:cs="Arial"/>
          <w:b/>
          <w:bCs/>
          <w:i/>
          <w:sz w:val="22"/>
          <w:u w:val="single"/>
        </w:rPr>
        <w:t>que permite identificar al titular, su edad y fecha de nacimiento</w:t>
      </w:r>
      <w:r w:rsidRPr="00B3262D">
        <w:rPr>
          <w:rFonts w:ascii="Palatino Linotype" w:hAnsi="Palatino Linotype" w:cs="Arial"/>
          <w:bCs/>
          <w:i/>
          <w:sz w:val="22"/>
        </w:rPr>
        <w:t xml:space="preserve">, por lo que </w:t>
      </w:r>
      <w:r w:rsidRPr="00B3262D">
        <w:rPr>
          <w:rFonts w:ascii="Palatino Linotype" w:hAnsi="Palatino Linotype" w:cs="Arial"/>
          <w:b/>
          <w:bCs/>
          <w:i/>
          <w:sz w:val="22"/>
          <w:u w:val="single"/>
        </w:rPr>
        <w:t>es un dato personal de carácter confidencial</w:t>
      </w:r>
      <w:r w:rsidRPr="00B3262D">
        <w:rPr>
          <w:rFonts w:ascii="Palatino Linotype" w:hAnsi="Palatino Linotype" w:cs="Arial"/>
          <w:i/>
          <w:sz w:val="22"/>
        </w:rPr>
        <w:t>.</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sz w:val="22"/>
        </w:rPr>
      </w:pPr>
      <w:r w:rsidRPr="00B3262D">
        <w:rPr>
          <w:rFonts w:ascii="Palatino Linotype" w:hAnsi="Palatino Linotype" w:cs="Arial"/>
          <w:bCs/>
          <w:i/>
          <w:sz w:val="22"/>
        </w:rPr>
        <w:t>Resoluciones:</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sz w:val="22"/>
        </w:rPr>
      </w:pPr>
      <w:r w:rsidRPr="00B3262D">
        <w:rPr>
          <w:rFonts w:ascii="Palatino Linotype" w:hAnsi="Palatino Linotype" w:cs="Arial"/>
          <w:bCs/>
          <w:i/>
          <w:sz w:val="22"/>
        </w:rPr>
        <w:t>• RRA 0189/17. Morena. 08 de febrero de 2017. Por unanimidad. Comisionado Ponente Joel Salas Suárez.</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sz w:val="22"/>
        </w:rPr>
      </w:pPr>
      <w:r w:rsidRPr="00B3262D">
        <w:rPr>
          <w:rFonts w:ascii="Palatino Linotype" w:hAnsi="Palatino Linotype" w:cs="Arial"/>
          <w:bCs/>
          <w:i/>
          <w:sz w:val="22"/>
        </w:rPr>
        <w:t xml:space="preserve">• RRA 0677/17. Universidad Nacional Autónoma de México. 08 de marzo de 2017. Por unanimidad. Comisionado Ponente </w:t>
      </w:r>
      <w:proofErr w:type="spellStart"/>
      <w:r w:rsidRPr="00B3262D">
        <w:rPr>
          <w:rFonts w:ascii="Palatino Linotype" w:hAnsi="Palatino Linotype" w:cs="Arial"/>
          <w:bCs/>
          <w:i/>
          <w:sz w:val="22"/>
        </w:rPr>
        <w:t>Rosendoevgueni</w:t>
      </w:r>
      <w:proofErr w:type="spellEnd"/>
      <w:r w:rsidRPr="00B3262D">
        <w:rPr>
          <w:rFonts w:ascii="Palatino Linotype" w:hAnsi="Palatino Linotype" w:cs="Arial"/>
          <w:bCs/>
          <w:i/>
          <w:sz w:val="22"/>
        </w:rPr>
        <w:t xml:space="preserve"> Monterrey </w:t>
      </w:r>
      <w:proofErr w:type="spellStart"/>
      <w:r w:rsidRPr="00B3262D">
        <w:rPr>
          <w:rFonts w:ascii="Palatino Linotype" w:hAnsi="Palatino Linotype" w:cs="Arial"/>
          <w:bCs/>
          <w:i/>
          <w:sz w:val="22"/>
        </w:rPr>
        <w:t>Chepov</w:t>
      </w:r>
      <w:proofErr w:type="spellEnd"/>
      <w:r w:rsidRPr="00B3262D">
        <w:rPr>
          <w:rFonts w:ascii="Palatino Linotype" w:hAnsi="Palatino Linotype" w:cs="Arial"/>
          <w:bCs/>
          <w:i/>
          <w:sz w:val="22"/>
        </w:rPr>
        <w:t xml:space="preserve">. </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rPr>
      </w:pPr>
      <w:r w:rsidRPr="00B3262D">
        <w:rPr>
          <w:rFonts w:ascii="Palatino Linotype" w:hAnsi="Palatino Linotype" w:cs="Arial"/>
          <w:bCs/>
          <w:i/>
          <w:sz w:val="22"/>
        </w:rPr>
        <w:t>• RRA 1564/17. Tribunal Electoral del Poder Judicial de la Federación. 26 de abril de 2017. Por unanimidad. Comisionado Ponente Oscar Mauricio Guerra Ford.</w:t>
      </w:r>
      <w:r w:rsidRPr="00B3262D">
        <w:rPr>
          <w:rFonts w:ascii="Palatino Linotype" w:hAnsi="Palatino Linotype" w:cs="Arial"/>
          <w:i/>
          <w:sz w:val="22"/>
        </w:rPr>
        <w:t>”</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sz w:val="22"/>
        </w:rPr>
      </w:pPr>
      <w:r w:rsidRPr="00B3262D">
        <w:rPr>
          <w:rFonts w:ascii="Palatino Linotype" w:hAnsi="Palatino Linotype" w:cs="Arial"/>
          <w:sz w:val="22"/>
        </w:rPr>
        <w:t>(Énfasis añadido)</w:t>
      </w:r>
    </w:p>
    <w:p w:rsidR="00CA2343" w:rsidRPr="00B3262D" w:rsidRDefault="00CA2343" w:rsidP="00CA2343">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262D">
        <w:rPr>
          <w:rFonts w:ascii="Palatino Linotype" w:hAnsi="Palatino Linotype" w:cs="Arial"/>
          <w:lang w:eastAsia="es-MX"/>
        </w:rPr>
        <w:t xml:space="preserve">De lo anterior, se desprende que el Registro Federal de Contribuyentes se vincula al nombre de su </w:t>
      </w:r>
      <w:r w:rsidRPr="00B3262D">
        <w:rPr>
          <w:rFonts w:ascii="Palatino Linotype" w:hAnsi="Palatino Linotype"/>
          <w:bCs/>
        </w:rPr>
        <w:t>titular</w:t>
      </w:r>
      <w:r w:rsidRPr="00B3262D">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w:t>
      </w:r>
      <w:r w:rsidRPr="00B3262D">
        <w:rPr>
          <w:rFonts w:ascii="Palatino Linotype" w:hAnsi="Palatino Linotype" w:cs="Arial"/>
          <w:b/>
          <w:lang w:eastAsia="es-MX"/>
        </w:rPr>
        <w:t>dato personal</w:t>
      </w:r>
      <w:r w:rsidRPr="00B3262D">
        <w:rPr>
          <w:rFonts w:ascii="Palatino Linotype" w:hAnsi="Palatino Linotype" w:cs="Arial"/>
          <w:lang w:eastAsia="es-MX"/>
        </w:rPr>
        <w:t xml:space="preserve"> que concierne a una persona física identificada e identificable, en términos del artículo 3, fracción IX, de la Ley de Transparencia y Acceso a la Información Pública del Estado de México y </w:t>
      </w:r>
      <w:r w:rsidRPr="00B3262D">
        <w:rPr>
          <w:rFonts w:ascii="Palatino Linotype" w:hAnsi="Palatino Linotype"/>
          <w:lang w:eastAsia="es-MX"/>
        </w:rPr>
        <w:t>Municipios</w:t>
      </w:r>
      <w:r w:rsidRPr="00B3262D">
        <w:rPr>
          <w:rFonts w:ascii="Palatino Linotype" w:hAnsi="Palatino Linotype" w:cs="Arial"/>
          <w:lang w:eastAsia="es-MX"/>
        </w:rPr>
        <w:t xml:space="preserve"> y el artículo </w:t>
      </w:r>
      <w:r w:rsidRPr="00B3262D">
        <w:rPr>
          <w:rFonts w:ascii="Palatino Linotype" w:hAnsi="Palatino Linotype" w:cs="Arial"/>
        </w:rPr>
        <w:t>4, fracción XI,</w:t>
      </w:r>
      <w:r w:rsidRPr="00B3262D">
        <w:rPr>
          <w:rFonts w:ascii="Palatino Linotype" w:hAnsi="Palatino Linotype" w:cs="Arial"/>
          <w:lang w:eastAsia="es-MX"/>
        </w:rPr>
        <w:t xml:space="preserve"> </w:t>
      </w:r>
      <w:r w:rsidRPr="00B3262D">
        <w:rPr>
          <w:rFonts w:ascii="Palatino Linotype" w:hAnsi="Palatino Linotype" w:cs="Arial"/>
        </w:rPr>
        <w:t xml:space="preserve">de la Ley de Protección de Datos Personales en Posesión de Sujetos Obligados del Estado de México y Municipios, además de que se conforma de </w:t>
      </w:r>
      <w:r w:rsidRPr="00B3262D">
        <w:rPr>
          <w:rFonts w:ascii="Palatino Linotype" w:hAnsi="Palatino Linotype" w:cs="Arial"/>
          <w:b/>
          <w:lang w:eastAsia="es-MX"/>
        </w:rPr>
        <w:t>información privada</w:t>
      </w:r>
      <w:r w:rsidRPr="00B3262D">
        <w:rPr>
          <w:rFonts w:ascii="Palatino Linotype" w:hAnsi="Palatino Linotype" w:cs="Arial"/>
          <w:b/>
        </w:rPr>
        <w:t xml:space="preserve"> </w:t>
      </w:r>
      <w:r w:rsidRPr="00B3262D">
        <w:rPr>
          <w:rFonts w:ascii="Palatino Linotype" w:hAnsi="Palatino Linotype" w:cs="Arial"/>
        </w:rPr>
        <w:t xml:space="preserve">que sólo le atañe a su titular, conforme al </w:t>
      </w:r>
      <w:r w:rsidRPr="00B3262D">
        <w:rPr>
          <w:rFonts w:ascii="Palatino Linotype" w:hAnsi="Palatino Linotype" w:cs="Arial"/>
          <w:lang w:eastAsia="es-MX"/>
        </w:rPr>
        <w:t>artículo 3, fracción XXIII, de la Ley de la materia</w:t>
      </w:r>
      <w:r w:rsidRPr="00B3262D">
        <w:rPr>
          <w:rFonts w:ascii="Palatino Linotype" w:hAnsi="Palatino Linotype" w:cs="Arial"/>
        </w:rPr>
        <w:t>.</w:t>
      </w:r>
    </w:p>
    <w:p w:rsidR="00CA2343" w:rsidRPr="00B3262D" w:rsidRDefault="00CA2343" w:rsidP="00CA2343">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B3262D">
        <w:rPr>
          <w:rFonts w:ascii="Palatino Linotype" w:hAnsi="Palatino Linotype" w:cs="Arial"/>
          <w:lang w:eastAsia="es-MX"/>
        </w:rPr>
        <w:t xml:space="preserve">Por cuanto hace a la </w:t>
      </w:r>
      <w:r w:rsidRPr="00B3262D">
        <w:rPr>
          <w:rFonts w:ascii="Palatino Linotype" w:hAnsi="Palatino Linotype" w:cs="Arial"/>
          <w:b/>
        </w:rPr>
        <w:t xml:space="preserve">Clave Única de Registro de Población, </w:t>
      </w:r>
      <w:r w:rsidRPr="00B3262D">
        <w:rPr>
          <w:rFonts w:ascii="Palatino Linotype" w:hAnsi="Palatino Linotype" w:cs="Arial"/>
          <w:lang w:eastAsia="es-MX"/>
        </w:rPr>
        <w:t xml:space="preserve">constituye un dato </w:t>
      </w:r>
      <w:r w:rsidRPr="00B3262D">
        <w:rPr>
          <w:rFonts w:ascii="Palatino Linotype" w:hAnsi="Palatino Linotype" w:cs="Arial"/>
        </w:rPr>
        <w:t>personal</w:t>
      </w:r>
      <w:r w:rsidRPr="00B3262D">
        <w:rPr>
          <w:rFonts w:ascii="Palatino Linotype" w:hAnsi="Palatino Linotype" w:cs="Arial"/>
          <w:lang w:eastAsia="es-MX"/>
        </w:rPr>
        <w:t xml:space="preserve">, ya que </w:t>
      </w:r>
      <w:r w:rsidRPr="00B3262D">
        <w:rPr>
          <w:rFonts w:ascii="Palatino Linotype" w:hAnsi="Palatino Linotype"/>
          <w:lang w:eastAsia="es-MX"/>
        </w:rPr>
        <w:t>tiene</w:t>
      </w:r>
      <w:r w:rsidRPr="00B3262D">
        <w:rPr>
          <w:rFonts w:ascii="Palatino Linotype" w:hAnsi="Palatino Linotype" w:cs="Arial"/>
          <w:lang w:eastAsia="es-MX"/>
        </w:rPr>
        <w:t xml:space="preserve"> como finalidad registrar a cada una de las personas que integran la población del país, con los datos que permitan certificar y acreditar fehacientemente </w:t>
      </w:r>
      <w:r w:rsidRPr="00B3262D">
        <w:rPr>
          <w:rFonts w:ascii="Palatino Linotype" w:hAnsi="Palatino Linotype" w:cs="Arial"/>
          <w:lang w:eastAsia="es-MX"/>
        </w:rPr>
        <w:lastRenderedPageBreak/>
        <w:t>su identidad, la cual servirá para identificarla de manera individual.</w:t>
      </w:r>
    </w:p>
    <w:p w:rsidR="00CA2343" w:rsidRPr="00B3262D" w:rsidRDefault="00CA2343" w:rsidP="00CA2343">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3262D">
        <w:rPr>
          <w:rFonts w:ascii="Palatino Linotype" w:hAnsi="Palatino Linotype" w:cs="Arial"/>
          <w:lang w:eastAsia="es-MX"/>
        </w:rPr>
        <w:t xml:space="preserve">Lo anterior, </w:t>
      </w:r>
      <w:r w:rsidRPr="00B3262D">
        <w:rPr>
          <w:rFonts w:ascii="Palatino Linotype" w:hAnsi="Palatino Linotype" w:cs="Arial"/>
        </w:rPr>
        <w:t>tiene</w:t>
      </w:r>
      <w:r w:rsidRPr="00B3262D">
        <w:rPr>
          <w:rFonts w:ascii="Palatino Linotype" w:hAnsi="Palatino Linotype" w:cs="Arial"/>
          <w:lang w:eastAsia="es-MX"/>
        </w:rPr>
        <w:t xml:space="preserve"> sustento en los artículos 86 y 91 de la Ley General de Población, la cual señala lo siguiente:</w:t>
      </w:r>
    </w:p>
    <w:p w:rsidR="00CA2343" w:rsidRPr="00B3262D" w:rsidRDefault="00CA2343" w:rsidP="00CA2343">
      <w:pPr>
        <w:autoSpaceDE w:val="0"/>
        <w:autoSpaceDN w:val="0"/>
        <w:adjustRightInd w:val="0"/>
        <w:spacing w:before="160" w:after="160"/>
        <w:ind w:left="709" w:right="709"/>
        <w:jc w:val="both"/>
        <w:rPr>
          <w:rFonts w:ascii="Palatino Linotype" w:hAnsi="Palatino Linotype" w:cs="Arial"/>
          <w:i/>
          <w:sz w:val="22"/>
          <w:lang w:eastAsia="es-MX"/>
        </w:rPr>
      </w:pPr>
      <w:r w:rsidRPr="00B3262D">
        <w:rPr>
          <w:rFonts w:ascii="Palatino Linotype" w:hAnsi="Palatino Linotype" w:cs="Arial,Bold"/>
          <w:bCs/>
          <w:i/>
          <w:sz w:val="22"/>
          <w:lang w:eastAsia="es-MX"/>
        </w:rPr>
        <w:t>“</w:t>
      </w:r>
      <w:r w:rsidRPr="00B3262D">
        <w:rPr>
          <w:rFonts w:ascii="Palatino Linotype" w:hAnsi="Palatino Linotype" w:cs="Arial,Bold"/>
          <w:b/>
          <w:bCs/>
          <w:i/>
          <w:sz w:val="22"/>
          <w:lang w:eastAsia="es-MX"/>
        </w:rPr>
        <w:t xml:space="preserve">Artículo 86. </w:t>
      </w:r>
      <w:r w:rsidRPr="00B3262D">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B3262D">
        <w:rPr>
          <w:rFonts w:ascii="Palatino Linotype" w:hAnsi="Palatino Linotype" w:cs="Arial"/>
          <w:bCs/>
          <w:i/>
          <w:sz w:val="22"/>
        </w:rPr>
        <w:t>fehacientemente</w:t>
      </w:r>
      <w:r w:rsidRPr="00B3262D">
        <w:rPr>
          <w:rFonts w:ascii="Palatino Linotype" w:hAnsi="Palatino Linotype" w:cs="Arial"/>
          <w:i/>
          <w:sz w:val="22"/>
          <w:lang w:eastAsia="es-MX"/>
        </w:rPr>
        <w:t xml:space="preserve"> su identidad.</w:t>
      </w:r>
    </w:p>
    <w:p w:rsidR="00CA2343" w:rsidRPr="00B3262D" w:rsidRDefault="00CA2343" w:rsidP="00CA2343">
      <w:pPr>
        <w:autoSpaceDE w:val="0"/>
        <w:autoSpaceDN w:val="0"/>
        <w:adjustRightInd w:val="0"/>
        <w:spacing w:before="240" w:after="160"/>
        <w:ind w:left="709" w:right="709"/>
        <w:jc w:val="both"/>
        <w:rPr>
          <w:rFonts w:ascii="Palatino Linotype" w:hAnsi="Palatino Linotype" w:cs="Arial"/>
          <w:i/>
          <w:sz w:val="22"/>
          <w:lang w:eastAsia="es-MX"/>
        </w:rPr>
      </w:pPr>
      <w:r w:rsidRPr="00B3262D">
        <w:rPr>
          <w:rFonts w:ascii="Palatino Linotype" w:hAnsi="Palatino Linotype" w:cs="Arial,Bold"/>
          <w:b/>
          <w:bCs/>
          <w:i/>
          <w:sz w:val="22"/>
          <w:lang w:eastAsia="es-MX"/>
        </w:rPr>
        <w:t xml:space="preserve">Artículo 91. </w:t>
      </w:r>
      <w:r w:rsidRPr="00B3262D">
        <w:rPr>
          <w:rFonts w:ascii="Palatino Linotype" w:hAnsi="Palatino Linotype" w:cs="Arial"/>
          <w:i/>
          <w:sz w:val="22"/>
          <w:lang w:eastAsia="es-MX"/>
        </w:rPr>
        <w:t xml:space="preserve">Al incorporar a una persona en el Registro Nacional de Población, se le asignará una clave que se </w:t>
      </w:r>
      <w:r w:rsidRPr="00B3262D">
        <w:rPr>
          <w:rFonts w:ascii="Palatino Linotype" w:hAnsi="Palatino Linotype" w:cs="Arial"/>
          <w:bCs/>
          <w:i/>
          <w:sz w:val="22"/>
        </w:rPr>
        <w:t>denominará</w:t>
      </w:r>
      <w:r w:rsidRPr="00B3262D">
        <w:rPr>
          <w:rFonts w:ascii="Palatino Linotype" w:hAnsi="Palatino Linotype" w:cs="Arial"/>
          <w:i/>
          <w:sz w:val="22"/>
          <w:lang w:eastAsia="es-MX"/>
        </w:rPr>
        <w:t xml:space="preserve"> Clave Única de Registro de Población. Esta servirá para registrarla e identificarla en forma individual.”</w:t>
      </w:r>
    </w:p>
    <w:p w:rsidR="00CA2343" w:rsidRPr="00B3262D" w:rsidRDefault="00CA2343" w:rsidP="00CA2343">
      <w:pPr>
        <w:pStyle w:val="Prrafodelista"/>
        <w:widowControl w:val="0"/>
        <w:autoSpaceDE w:val="0"/>
        <w:autoSpaceDN w:val="0"/>
        <w:adjustRightInd w:val="0"/>
        <w:spacing w:before="360" w:after="240" w:line="360" w:lineRule="auto"/>
        <w:ind w:left="0"/>
        <w:jc w:val="both"/>
        <w:rPr>
          <w:rFonts w:ascii="Palatino Linotype" w:hAnsi="Palatino Linotype"/>
          <w:lang w:eastAsia="es-MX"/>
        </w:rPr>
      </w:pPr>
      <w:r w:rsidRPr="00B3262D">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B3262D">
        <w:rPr>
          <w:rFonts w:ascii="Palatino Linotype" w:hAnsi="Palatino Linotype"/>
          <w:bCs/>
        </w:rPr>
        <w:t>identidad</w:t>
      </w:r>
      <w:r w:rsidRPr="00B3262D">
        <w:rPr>
          <w:rFonts w:ascii="Palatino Linotype" w:hAnsi="Palatino Linotype"/>
          <w:lang w:eastAsia="es-MX"/>
        </w:rPr>
        <w:t xml:space="preserve"> (acta de nacimiento, carta de naturalización o documento </w:t>
      </w:r>
      <w:r w:rsidRPr="00B3262D">
        <w:rPr>
          <w:rFonts w:ascii="Palatino Linotype" w:hAnsi="Palatino Linotype" w:cs="Arial"/>
          <w:lang w:eastAsia="es-MX"/>
        </w:rPr>
        <w:t>migratorio</w:t>
      </w:r>
      <w:r w:rsidRPr="00B3262D">
        <w:rPr>
          <w:rFonts w:ascii="Palatino Linotype" w:hAnsi="Palatino Linotype"/>
          <w:lang w:eastAsia="es-MX"/>
        </w:rPr>
        <w:t xml:space="preserve">), la </w:t>
      </w:r>
      <w:r w:rsidRPr="00B3262D">
        <w:rPr>
          <w:rFonts w:ascii="Palatino Linotype" w:hAnsi="Palatino Linotype" w:cs="Arial"/>
        </w:rPr>
        <w:t>cual</w:t>
      </w:r>
      <w:r w:rsidRPr="00B3262D">
        <w:rPr>
          <w:rFonts w:ascii="Palatino Linotype" w:hAnsi="Palatino Linotype"/>
          <w:lang w:eastAsia="es-MX"/>
        </w:rPr>
        <w:t xml:space="preserve"> se integra de</w:t>
      </w:r>
      <w:r w:rsidRPr="00B3262D">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3262D">
        <w:rPr>
          <w:rFonts w:ascii="Palatino Linotype" w:hAnsi="Palatino Linotype"/>
          <w:lang w:eastAsia="es-MX"/>
        </w:rPr>
        <w:t>; sexo; Entidad Federativa de nacimiento; consonantes internas del nombre y apellidos; un diferenciador de homonimia y siglo; así como un dígito verificador.</w:t>
      </w:r>
    </w:p>
    <w:p w:rsidR="00CA2343" w:rsidRPr="00B3262D" w:rsidRDefault="00CA2343" w:rsidP="00CA2343">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3262D">
        <w:rPr>
          <w:rFonts w:ascii="Palatino Linotype" w:hAnsi="Palatino Linotype" w:cs="Arial"/>
          <w:lang w:eastAsia="es-MX"/>
        </w:rPr>
        <w:t xml:space="preserve">Al respecto, el </w:t>
      </w:r>
      <w:r w:rsidRPr="00B3262D">
        <w:rPr>
          <w:rFonts w:ascii="Palatino Linotype" w:eastAsia="Arial Unicode MS" w:hAnsi="Palatino Linotype" w:cs="Arial"/>
        </w:rPr>
        <w:t>Instituto Nacional de Transparencia, Acceso a la Información y Protección de Datos Personales (INAI),</w:t>
      </w:r>
      <w:r w:rsidRPr="00B3262D">
        <w:rPr>
          <w:rFonts w:ascii="Palatino Linotype" w:hAnsi="Palatino Linotype" w:cs="Arial"/>
          <w:lang w:eastAsia="es-MX"/>
        </w:rPr>
        <w:t xml:space="preserve"> a través del Criterio 18/17 de la Segunda Época, señala literalmente lo siguiente:</w:t>
      </w:r>
    </w:p>
    <w:p w:rsidR="00CA2343" w:rsidRPr="00B3262D" w:rsidRDefault="00CA2343" w:rsidP="00CA2343">
      <w:pPr>
        <w:autoSpaceDE w:val="0"/>
        <w:autoSpaceDN w:val="0"/>
        <w:adjustRightInd w:val="0"/>
        <w:spacing w:before="160" w:after="160"/>
        <w:ind w:left="709" w:right="709"/>
        <w:jc w:val="both"/>
        <w:rPr>
          <w:rFonts w:ascii="Palatino Linotype" w:hAnsi="Palatino Linotype" w:cs="Arial"/>
          <w:i/>
          <w:sz w:val="22"/>
          <w:lang w:eastAsia="es-MX"/>
        </w:rPr>
      </w:pPr>
      <w:r w:rsidRPr="00B3262D">
        <w:rPr>
          <w:rFonts w:ascii="Palatino Linotype" w:hAnsi="Palatino Linotype" w:cs="Arial"/>
          <w:i/>
          <w:sz w:val="22"/>
          <w:lang w:eastAsia="es-MX"/>
        </w:rPr>
        <w:t>“</w:t>
      </w:r>
      <w:r w:rsidRPr="00B3262D">
        <w:rPr>
          <w:rFonts w:ascii="Palatino Linotype" w:hAnsi="Palatino Linotype" w:cs="Arial"/>
          <w:b/>
          <w:i/>
          <w:sz w:val="22"/>
          <w:lang w:eastAsia="es-MX"/>
        </w:rPr>
        <w:t>Clave Única de Registro de Población (CURP).</w:t>
      </w:r>
      <w:r w:rsidRPr="00B3262D">
        <w:rPr>
          <w:rFonts w:ascii="Palatino Linotype" w:hAnsi="Palatino Linotype" w:cs="Arial"/>
          <w:i/>
          <w:sz w:val="22"/>
          <w:lang w:eastAsia="es-MX"/>
        </w:rPr>
        <w:t xml:space="preserve"> </w:t>
      </w:r>
      <w:r w:rsidRPr="00B3262D">
        <w:rPr>
          <w:rFonts w:ascii="Palatino Linotype" w:hAnsi="Palatino Linotype" w:cs="Arial"/>
          <w:b/>
          <w:i/>
          <w:sz w:val="22"/>
          <w:u w:val="single"/>
          <w:lang w:eastAsia="es-MX"/>
        </w:rPr>
        <w:t>La Clave Única de Registro de Población se integra por datos personales que sólo conciernen al particular titular</w:t>
      </w:r>
      <w:r w:rsidRPr="00B3262D">
        <w:rPr>
          <w:rFonts w:ascii="Palatino Linotype" w:hAnsi="Palatino Linotype" w:cs="Arial"/>
          <w:i/>
          <w:sz w:val="22"/>
          <w:lang w:eastAsia="es-MX"/>
        </w:rPr>
        <w:t xml:space="preserve"> de la misma, </w:t>
      </w:r>
      <w:r w:rsidRPr="00B3262D">
        <w:rPr>
          <w:rFonts w:ascii="Palatino Linotype" w:hAnsi="Palatino Linotype" w:cs="Arial"/>
          <w:b/>
          <w:i/>
          <w:sz w:val="22"/>
          <w:u w:val="single"/>
          <w:lang w:eastAsia="es-MX"/>
        </w:rPr>
        <w:t>como lo son su nombre, apellidos, fecha de nacimiento, lugar de nacimiento y sexo</w:t>
      </w:r>
      <w:r w:rsidRPr="00B3262D">
        <w:rPr>
          <w:rFonts w:ascii="Palatino Linotype" w:hAnsi="Palatino Linotype" w:cs="Arial"/>
          <w:i/>
          <w:sz w:val="22"/>
          <w:lang w:eastAsia="es-MX"/>
        </w:rPr>
        <w:t xml:space="preserve">. Dichos datos, constituyen información que distingue plenamente a una persona física del resto de los habitantes del país, </w:t>
      </w:r>
      <w:r w:rsidRPr="00B3262D">
        <w:rPr>
          <w:rFonts w:ascii="Palatino Linotype" w:hAnsi="Palatino Linotype" w:cs="Arial"/>
          <w:b/>
          <w:i/>
          <w:sz w:val="22"/>
          <w:u w:val="single"/>
          <w:lang w:eastAsia="es-MX"/>
        </w:rPr>
        <w:t>por lo que la CURP está considerada como información confidencial</w:t>
      </w:r>
      <w:r w:rsidRPr="00B3262D">
        <w:rPr>
          <w:rFonts w:ascii="Palatino Linotype" w:hAnsi="Palatino Linotype" w:cs="Arial"/>
          <w:i/>
          <w:sz w:val="22"/>
          <w:lang w:eastAsia="es-MX"/>
        </w:rPr>
        <w:t xml:space="preserve">. </w:t>
      </w:r>
    </w:p>
    <w:p w:rsidR="00CA2343" w:rsidRPr="00B3262D" w:rsidRDefault="00CA2343" w:rsidP="00CA2343">
      <w:pPr>
        <w:autoSpaceDE w:val="0"/>
        <w:autoSpaceDN w:val="0"/>
        <w:adjustRightInd w:val="0"/>
        <w:spacing w:before="160" w:after="160"/>
        <w:ind w:left="709" w:right="709"/>
        <w:jc w:val="both"/>
        <w:rPr>
          <w:rFonts w:ascii="Palatino Linotype" w:hAnsi="Palatino Linotype" w:cs="Arial"/>
          <w:bCs/>
          <w:i/>
          <w:sz w:val="22"/>
          <w:lang w:eastAsia="es-MX"/>
        </w:rPr>
      </w:pPr>
      <w:r w:rsidRPr="00B3262D">
        <w:rPr>
          <w:rFonts w:ascii="Palatino Linotype" w:hAnsi="Palatino Linotype" w:cs="Arial"/>
          <w:bCs/>
          <w:i/>
          <w:sz w:val="22"/>
          <w:lang w:eastAsia="es-MX"/>
        </w:rPr>
        <w:lastRenderedPageBreak/>
        <w:t>Resoluciones:</w:t>
      </w:r>
    </w:p>
    <w:p w:rsidR="00CA2343" w:rsidRPr="00B3262D" w:rsidRDefault="00CA2343" w:rsidP="00CA2343">
      <w:pPr>
        <w:autoSpaceDE w:val="0"/>
        <w:autoSpaceDN w:val="0"/>
        <w:adjustRightInd w:val="0"/>
        <w:spacing w:before="160" w:after="160"/>
        <w:ind w:left="709" w:right="709"/>
        <w:jc w:val="both"/>
        <w:rPr>
          <w:rFonts w:ascii="Palatino Linotype" w:hAnsi="Palatino Linotype" w:cs="Arial"/>
          <w:bCs/>
          <w:i/>
          <w:sz w:val="22"/>
          <w:lang w:eastAsia="es-MX"/>
        </w:rPr>
      </w:pPr>
      <w:r w:rsidRPr="00B3262D">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B3262D">
        <w:rPr>
          <w:rFonts w:ascii="Palatino Linotype" w:hAnsi="Palatino Linotype" w:cs="Arial"/>
          <w:bCs/>
          <w:i/>
          <w:sz w:val="22"/>
          <w:lang w:eastAsia="es-MX"/>
        </w:rPr>
        <w:t>Rosendoevgueni</w:t>
      </w:r>
      <w:proofErr w:type="spellEnd"/>
      <w:r w:rsidRPr="00B3262D">
        <w:rPr>
          <w:rFonts w:ascii="Palatino Linotype" w:hAnsi="Palatino Linotype" w:cs="Arial"/>
          <w:bCs/>
          <w:i/>
          <w:sz w:val="22"/>
          <w:lang w:eastAsia="es-MX"/>
        </w:rPr>
        <w:t xml:space="preserve"> Monterrey </w:t>
      </w:r>
      <w:proofErr w:type="spellStart"/>
      <w:r w:rsidRPr="00B3262D">
        <w:rPr>
          <w:rFonts w:ascii="Palatino Linotype" w:hAnsi="Palatino Linotype" w:cs="Arial"/>
          <w:bCs/>
          <w:i/>
          <w:sz w:val="22"/>
          <w:lang w:eastAsia="es-MX"/>
        </w:rPr>
        <w:t>Chepov</w:t>
      </w:r>
      <w:proofErr w:type="spellEnd"/>
      <w:r w:rsidRPr="00B3262D">
        <w:rPr>
          <w:rFonts w:ascii="Palatino Linotype" w:hAnsi="Palatino Linotype" w:cs="Arial"/>
          <w:bCs/>
          <w:i/>
          <w:sz w:val="22"/>
          <w:lang w:eastAsia="es-MX"/>
        </w:rPr>
        <w:t>.</w:t>
      </w:r>
    </w:p>
    <w:p w:rsidR="00CA2343" w:rsidRPr="00B3262D" w:rsidRDefault="00CA2343" w:rsidP="00CA2343">
      <w:pPr>
        <w:autoSpaceDE w:val="0"/>
        <w:autoSpaceDN w:val="0"/>
        <w:adjustRightInd w:val="0"/>
        <w:spacing w:before="160" w:after="160"/>
        <w:ind w:left="709" w:right="709"/>
        <w:jc w:val="both"/>
        <w:rPr>
          <w:rFonts w:ascii="Palatino Linotype" w:hAnsi="Palatino Linotype" w:cs="Arial"/>
          <w:bCs/>
          <w:i/>
          <w:sz w:val="22"/>
          <w:lang w:eastAsia="es-MX"/>
        </w:rPr>
      </w:pPr>
      <w:r w:rsidRPr="00B3262D">
        <w:rPr>
          <w:rFonts w:ascii="Palatino Linotype" w:hAnsi="Palatino Linotype" w:cs="Arial"/>
          <w:bCs/>
          <w:i/>
          <w:sz w:val="22"/>
          <w:lang w:eastAsia="es-MX"/>
        </w:rPr>
        <w:t xml:space="preserve">• RRA 0937/17. Senado de la República. 15 de marzo de 2017. Por unanimidad. Comisionada </w:t>
      </w:r>
      <w:r w:rsidRPr="00B3262D">
        <w:rPr>
          <w:rFonts w:ascii="Palatino Linotype" w:hAnsi="Palatino Linotype" w:cs="Arial"/>
          <w:i/>
          <w:sz w:val="22"/>
          <w:lang w:eastAsia="es-MX"/>
        </w:rPr>
        <w:t>Ponente</w:t>
      </w:r>
      <w:r w:rsidRPr="00B3262D">
        <w:rPr>
          <w:rFonts w:ascii="Palatino Linotype" w:hAnsi="Palatino Linotype" w:cs="Arial"/>
          <w:bCs/>
          <w:i/>
          <w:sz w:val="22"/>
          <w:lang w:eastAsia="es-MX"/>
        </w:rPr>
        <w:t xml:space="preserve"> Ximena Puente de la Mora. </w:t>
      </w:r>
    </w:p>
    <w:p w:rsidR="00CA2343" w:rsidRPr="00B3262D" w:rsidRDefault="00CA2343" w:rsidP="00CA2343">
      <w:pPr>
        <w:autoSpaceDE w:val="0"/>
        <w:autoSpaceDN w:val="0"/>
        <w:adjustRightInd w:val="0"/>
        <w:spacing w:before="160" w:after="160"/>
        <w:ind w:left="709" w:right="709"/>
        <w:jc w:val="both"/>
        <w:rPr>
          <w:rFonts w:ascii="Palatino Linotype" w:hAnsi="Palatino Linotype" w:cs="Arial"/>
          <w:i/>
          <w:sz w:val="22"/>
          <w:lang w:eastAsia="es-MX"/>
        </w:rPr>
      </w:pPr>
      <w:r w:rsidRPr="00B3262D">
        <w:rPr>
          <w:rFonts w:ascii="Palatino Linotype" w:hAnsi="Palatino Linotype" w:cs="Arial"/>
          <w:bCs/>
          <w:i/>
          <w:sz w:val="22"/>
          <w:lang w:eastAsia="es-MX"/>
        </w:rPr>
        <w:t xml:space="preserve">• RRA 0478/17. Secretaría de Relaciones Exteriores. 26 de abril de 2017. Por unanimidad. </w:t>
      </w:r>
      <w:r w:rsidRPr="00B3262D">
        <w:rPr>
          <w:rFonts w:ascii="Palatino Linotype" w:hAnsi="Palatino Linotype" w:cs="Arial"/>
          <w:i/>
          <w:sz w:val="22"/>
          <w:lang w:eastAsia="es-MX"/>
        </w:rPr>
        <w:t>Comisionada</w:t>
      </w:r>
      <w:r w:rsidRPr="00B3262D">
        <w:rPr>
          <w:rFonts w:ascii="Palatino Linotype" w:hAnsi="Palatino Linotype" w:cs="Arial"/>
          <w:bCs/>
          <w:i/>
          <w:sz w:val="22"/>
          <w:lang w:eastAsia="es-MX"/>
        </w:rPr>
        <w:t xml:space="preserve"> Ponente Areli Cano Guadiana.</w:t>
      </w:r>
      <w:r w:rsidRPr="00B3262D">
        <w:rPr>
          <w:rFonts w:ascii="Palatino Linotype" w:hAnsi="Palatino Linotype" w:cs="Arial"/>
          <w:i/>
          <w:sz w:val="22"/>
          <w:lang w:eastAsia="es-MX"/>
        </w:rPr>
        <w:t>”</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sz w:val="22"/>
        </w:rPr>
      </w:pPr>
      <w:r w:rsidRPr="00B3262D">
        <w:rPr>
          <w:rFonts w:ascii="Palatino Linotype" w:hAnsi="Palatino Linotype" w:cs="Arial"/>
          <w:sz w:val="22"/>
        </w:rPr>
        <w:t>(Énfasis añadido)</w:t>
      </w:r>
    </w:p>
    <w:p w:rsidR="00CA2343" w:rsidRPr="00B3262D" w:rsidRDefault="00CA2343" w:rsidP="00CA2343">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3262D">
        <w:rPr>
          <w:rFonts w:ascii="Palatino Linotype" w:hAnsi="Palatino Linotype" w:cs="Arial"/>
          <w:lang w:eastAsia="es-MX"/>
        </w:rPr>
        <w:t xml:space="preserve">De lo anterior, se desprende que la </w:t>
      </w:r>
      <w:r w:rsidRPr="00B3262D">
        <w:rPr>
          <w:rFonts w:ascii="Palatino Linotype" w:hAnsi="Palatino Linotype"/>
          <w:lang w:eastAsia="es-MX"/>
        </w:rPr>
        <w:t xml:space="preserve">Clave Única de Registro de Población, </w:t>
      </w:r>
      <w:r w:rsidRPr="00B3262D">
        <w:rPr>
          <w:rFonts w:ascii="Palatino Linotype" w:hAnsi="Palatino Linotype" w:cs="Arial"/>
          <w:lang w:eastAsia="es-MX"/>
        </w:rPr>
        <w:t xml:space="preserve">se encuentra vinculado al nombre y apellidos de la persona, permitiendo identificar fecha y lugar de nacimiento, </w:t>
      </w:r>
      <w:r w:rsidRPr="00B3262D">
        <w:rPr>
          <w:rFonts w:ascii="Palatino Linotype" w:eastAsia="Arial Unicode MS" w:hAnsi="Palatino Linotype" w:cs="Arial"/>
        </w:rPr>
        <w:t>así</w:t>
      </w:r>
      <w:r w:rsidRPr="00B3262D">
        <w:rPr>
          <w:rFonts w:ascii="Palatino Linotype" w:hAnsi="Palatino Linotype" w:cs="Arial"/>
          <w:lang w:eastAsia="es-MX"/>
        </w:rPr>
        <w:t xml:space="preserve"> como el sexo; datos que únicamente le atañen a su titular, por lo que, ésta constituye un dato </w:t>
      </w:r>
      <w:r w:rsidRPr="00B3262D">
        <w:rPr>
          <w:rFonts w:ascii="Palatino Linotype" w:hAnsi="Palatino Linotype"/>
          <w:bCs/>
        </w:rPr>
        <w:t>personal</w:t>
      </w:r>
      <w:r w:rsidRPr="00B3262D">
        <w:rPr>
          <w:rFonts w:ascii="Palatino Linotype" w:hAnsi="Palatino Linotype" w:cs="Arial"/>
          <w:lang w:eastAsia="es-MX"/>
        </w:rPr>
        <w:t xml:space="preserve"> que concierne a una persona física identificada e identificable en términos del artículo 3, fracción IX, de la Ley de Transparencia y Acceso a la Información Pública del Estado de México y Municipios y el artículo </w:t>
      </w:r>
      <w:r w:rsidRPr="00B3262D">
        <w:rPr>
          <w:rFonts w:ascii="Palatino Linotype" w:hAnsi="Palatino Linotype" w:cs="Arial"/>
        </w:rPr>
        <w:t>4, fracción XI,</w:t>
      </w:r>
      <w:r w:rsidRPr="00B3262D">
        <w:rPr>
          <w:rFonts w:ascii="Palatino Linotype" w:hAnsi="Palatino Linotype" w:cs="Arial"/>
          <w:lang w:eastAsia="es-MX"/>
        </w:rPr>
        <w:t xml:space="preserve"> </w:t>
      </w:r>
      <w:r w:rsidRPr="00B3262D">
        <w:rPr>
          <w:rFonts w:ascii="Palatino Linotype" w:hAnsi="Palatino Linotype" w:cs="Arial"/>
        </w:rPr>
        <w:t xml:space="preserve">de la Ley de Protección de Datos Personales en Posesión de Sujetos Obligados del Estado de México y Municipios, además de que se conforma de </w:t>
      </w:r>
      <w:r w:rsidRPr="00B3262D">
        <w:rPr>
          <w:rFonts w:ascii="Palatino Linotype" w:hAnsi="Palatino Linotype" w:cs="Arial"/>
          <w:b/>
          <w:lang w:eastAsia="es-MX"/>
        </w:rPr>
        <w:t>información privada</w:t>
      </w:r>
      <w:r w:rsidRPr="00B3262D">
        <w:rPr>
          <w:rFonts w:ascii="Palatino Linotype" w:hAnsi="Palatino Linotype" w:cs="Arial"/>
          <w:b/>
        </w:rPr>
        <w:t xml:space="preserve"> </w:t>
      </w:r>
      <w:r w:rsidRPr="00B3262D">
        <w:rPr>
          <w:rFonts w:ascii="Palatino Linotype" w:hAnsi="Palatino Linotype" w:cs="Arial"/>
        </w:rPr>
        <w:t xml:space="preserve">que sólo le atañe a su titular, conforme al </w:t>
      </w:r>
      <w:r w:rsidRPr="00B3262D">
        <w:rPr>
          <w:rFonts w:ascii="Palatino Linotype" w:hAnsi="Palatino Linotype" w:cs="Arial"/>
          <w:lang w:eastAsia="es-MX"/>
        </w:rPr>
        <w:t>artículo 3, fracción XXIII, de la Ley de la materia.</w:t>
      </w:r>
    </w:p>
    <w:p w:rsidR="00CA2343" w:rsidRPr="00B3262D" w:rsidRDefault="00CA2343" w:rsidP="00CA2343">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3262D">
        <w:rPr>
          <w:rFonts w:ascii="Palatino Linotype" w:hAnsi="Palatino Linotype" w:cs="Arial"/>
        </w:rPr>
        <w:t xml:space="preserve">En cuanto a </w:t>
      </w:r>
      <w:r w:rsidRPr="00B3262D">
        <w:rPr>
          <w:rFonts w:ascii="Palatino Linotype" w:hAnsi="Palatino Linotype" w:cs="Arial"/>
          <w:lang w:eastAsia="es-MX"/>
        </w:rPr>
        <w:t xml:space="preserve">la </w:t>
      </w:r>
      <w:r w:rsidRPr="00B3262D">
        <w:rPr>
          <w:rFonts w:ascii="Palatino Linotype" w:hAnsi="Palatino Linotype" w:cs="Arial"/>
          <w:b/>
        </w:rPr>
        <w:t>Clave de ISSEMYM</w:t>
      </w:r>
      <w:r w:rsidRPr="00B3262D">
        <w:rPr>
          <w:rFonts w:ascii="Palatino Linotype" w:hAnsi="Palatino Linotype" w:cs="Arial"/>
        </w:rPr>
        <w:t xml:space="preserve">, se integra por una </w:t>
      </w:r>
      <w:r w:rsidRPr="00B3262D">
        <w:rPr>
          <w:rFonts w:ascii="Palatino Linotype" w:hAnsi="Palatino Linotype" w:cs="Arial"/>
          <w:bCs/>
          <w:lang w:eastAsia="es-MX"/>
        </w:rPr>
        <w:t xml:space="preserve">secuencia de números mediante la cual se identifica a los trabajadores que </w:t>
      </w:r>
      <w:r w:rsidRPr="00B3262D">
        <w:rPr>
          <w:rFonts w:ascii="Palatino Linotype" w:hAnsi="Palatino Linotype"/>
          <w:lang w:eastAsia="es-MX"/>
        </w:rPr>
        <w:t>cubren</w:t>
      </w:r>
      <w:r w:rsidRPr="00B3262D">
        <w:rPr>
          <w:rFonts w:ascii="Palatino Linotype" w:hAnsi="Palatino Linotype" w:cs="Arial"/>
          <w:bCs/>
          <w:lang w:eastAsia="es-MX"/>
        </w:rPr>
        <w:t xml:space="preserve"> las cuotas de seguridad social </w:t>
      </w:r>
      <w:r w:rsidRPr="00B3262D">
        <w:rPr>
          <w:rFonts w:ascii="Palatino Linotype" w:hAnsi="Palatino Linotype" w:cs="Arial"/>
        </w:rPr>
        <w:t>respectivas</w:t>
      </w:r>
      <w:r w:rsidRPr="00B3262D">
        <w:rPr>
          <w:rFonts w:ascii="Palatino Linotype" w:hAnsi="Palatino Linotype" w:cs="Arial"/>
          <w:bCs/>
          <w:lang w:eastAsia="es-MX"/>
        </w:rPr>
        <w:t xml:space="preserve">, </w:t>
      </w:r>
      <w:r w:rsidRPr="00B3262D">
        <w:rPr>
          <w:rFonts w:ascii="Palatino Linotype" w:eastAsia="Arial Unicode MS" w:hAnsi="Palatino Linotype" w:cs="Arial"/>
        </w:rPr>
        <w:t>asimismo</w:t>
      </w:r>
      <w:r w:rsidRPr="00B3262D">
        <w:rPr>
          <w:rFonts w:ascii="Palatino Linotype" w:hAnsi="Palatino Linotype" w:cs="Arial"/>
          <w:bCs/>
          <w:lang w:eastAsia="es-MX"/>
        </w:rPr>
        <w:t xml:space="preserve">, lo relaciona con la fuente de trabajo; por lo que, constituye información </w:t>
      </w:r>
      <w:r w:rsidRPr="00B3262D">
        <w:rPr>
          <w:rFonts w:ascii="Palatino Linotype" w:hAnsi="Palatino Linotype" w:cs="Arial"/>
          <w:lang w:eastAsia="es-MX"/>
        </w:rPr>
        <w:t>confidencial</w:t>
      </w:r>
      <w:r w:rsidRPr="00B3262D">
        <w:rPr>
          <w:rFonts w:ascii="Palatino Linotype" w:hAnsi="Palatino Linotype" w:cs="Arial"/>
          <w:bCs/>
          <w:lang w:eastAsia="es-MX"/>
        </w:rPr>
        <w:t xml:space="preserve">, al ser un </w:t>
      </w:r>
      <w:r w:rsidRPr="00B3262D">
        <w:rPr>
          <w:rFonts w:ascii="Palatino Linotype" w:hAnsi="Palatino Linotype" w:cs="Arial"/>
          <w:b/>
          <w:lang w:eastAsia="es-MX"/>
        </w:rPr>
        <w:t>dato personal</w:t>
      </w:r>
      <w:r w:rsidRPr="00B3262D">
        <w:rPr>
          <w:rFonts w:ascii="Palatino Linotype" w:hAnsi="Palatino Linotype" w:cs="Arial"/>
          <w:lang w:eastAsia="es-MX"/>
        </w:rPr>
        <w:t xml:space="preserve"> que lo identifica o hace identificable, en términos del artículo 3, fracción IX, de la Ley de Transparencia y Acceso a la Información Pública del Estado de México y Municipios y el artículo </w:t>
      </w:r>
      <w:r w:rsidRPr="00B3262D">
        <w:rPr>
          <w:rFonts w:ascii="Palatino Linotype" w:hAnsi="Palatino Linotype" w:cs="Arial"/>
        </w:rPr>
        <w:t>4, fracción XI</w:t>
      </w:r>
      <w:r w:rsidRPr="00B3262D">
        <w:rPr>
          <w:rFonts w:ascii="Palatino Linotype" w:hAnsi="Palatino Linotype" w:cs="Arial"/>
          <w:lang w:eastAsia="es-MX"/>
        </w:rPr>
        <w:t xml:space="preserve"> </w:t>
      </w:r>
      <w:r w:rsidRPr="00B3262D">
        <w:rPr>
          <w:rFonts w:ascii="Palatino Linotype" w:hAnsi="Palatino Linotype" w:cs="Arial"/>
        </w:rPr>
        <w:t xml:space="preserve">de la Ley de Protección de Datos Personales en Posesión de Sujetos Obligados del Estado </w:t>
      </w:r>
      <w:r w:rsidRPr="00B3262D">
        <w:rPr>
          <w:rFonts w:ascii="Palatino Linotype" w:hAnsi="Palatino Linotype" w:cs="Arial"/>
        </w:rPr>
        <w:lastRenderedPageBreak/>
        <w:t>de México y Municipios</w:t>
      </w:r>
      <w:r w:rsidRPr="00B3262D">
        <w:rPr>
          <w:rFonts w:ascii="Palatino Linotype" w:hAnsi="Palatino Linotype" w:cs="Arial"/>
          <w:lang w:eastAsia="es-MX"/>
        </w:rPr>
        <w:t>.</w:t>
      </w:r>
    </w:p>
    <w:p w:rsidR="00CA2343" w:rsidRPr="00B3262D" w:rsidRDefault="00CA2343" w:rsidP="00CA2343">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3262D">
        <w:rPr>
          <w:rFonts w:ascii="Palatino Linotype" w:hAnsi="Palatino Linotype" w:cs="Arial"/>
        </w:rPr>
        <w:t xml:space="preserve">Por lo </w:t>
      </w:r>
      <w:r w:rsidRPr="00B3262D">
        <w:rPr>
          <w:rFonts w:ascii="Palatino Linotype" w:hAnsi="Palatino Linotype" w:cs="Arial"/>
          <w:lang w:eastAsia="es-MX"/>
        </w:rPr>
        <w:t>que</w:t>
      </w:r>
      <w:r w:rsidRPr="00B3262D">
        <w:rPr>
          <w:rFonts w:ascii="Palatino Linotype" w:hAnsi="Palatino Linotype" w:cs="Arial"/>
        </w:rPr>
        <w:t xml:space="preserve"> hace a los </w:t>
      </w:r>
      <w:r w:rsidRPr="00B3262D">
        <w:rPr>
          <w:rFonts w:ascii="Palatino Linotype" w:hAnsi="Palatino Linotype" w:cs="Arial"/>
          <w:b/>
        </w:rPr>
        <w:t>Códigos Bidimensionales</w:t>
      </w:r>
      <w:r w:rsidRPr="00B3262D">
        <w:rPr>
          <w:rFonts w:ascii="Palatino Linotype" w:hAnsi="Palatino Linotype" w:cs="Arial"/>
        </w:rPr>
        <w:t xml:space="preserve"> también denominados </w:t>
      </w:r>
      <w:r w:rsidRPr="00B3262D">
        <w:rPr>
          <w:rFonts w:ascii="Palatino Linotype" w:hAnsi="Palatino Linotype" w:cs="Arial"/>
          <w:b/>
        </w:rPr>
        <w:t xml:space="preserve">Códigos QR o Códigos de Respuesta Rápida </w:t>
      </w:r>
      <w:r w:rsidRPr="00B3262D">
        <w:rPr>
          <w:rFonts w:ascii="Palatino Linotype" w:hAnsi="Palatino Linotype" w:cs="Arial"/>
        </w:rPr>
        <w:t xml:space="preserve">(por las siglas en inglés, Quick Response </w:t>
      </w:r>
      <w:proofErr w:type="spellStart"/>
      <w:r w:rsidRPr="00B3262D">
        <w:rPr>
          <w:rFonts w:ascii="Palatino Linotype" w:hAnsi="Palatino Linotype" w:cs="Arial"/>
        </w:rPr>
        <w:t>Code</w:t>
      </w:r>
      <w:proofErr w:type="spellEnd"/>
      <w:r w:rsidRPr="00B3262D">
        <w:rPr>
          <w:rFonts w:ascii="Palatino Linotype" w:hAnsi="Palatino Linotype" w:cs="Arial"/>
        </w:rPr>
        <w:t xml:space="preserve">), se trata </w:t>
      </w:r>
      <w:r w:rsidRPr="00B3262D">
        <w:rPr>
          <w:rFonts w:ascii="Palatino Linotype" w:hAnsi="Palatino Linotype" w:cs="Arial"/>
          <w:lang w:val="es-ES_tradnl"/>
        </w:rPr>
        <w:t>de</w:t>
      </w:r>
      <w:r w:rsidRPr="00B3262D">
        <w:rPr>
          <w:rFonts w:ascii="Palatino Linotype" w:hAnsi="Palatino Linotype" w:cs="Arial"/>
        </w:rPr>
        <w:t xml:space="preserve"> barras en dos dimensiones que al igual a los códigos de barras o códigos </w:t>
      </w:r>
      <w:r w:rsidRPr="00B3262D">
        <w:rPr>
          <w:rFonts w:ascii="Palatino Linotype" w:hAnsi="Palatino Linotype"/>
          <w:lang w:eastAsia="es-MX"/>
        </w:rPr>
        <w:t>unidimensionales</w:t>
      </w:r>
      <w:r w:rsidRPr="00B3262D">
        <w:rPr>
          <w:rFonts w:ascii="Palatino Linotype" w:hAnsi="Palatino Linotype" w:cs="Arial"/>
        </w:rPr>
        <w:t xml:space="preserve">, son utilizados para almacenar diversos tipos datos de manera codificada, que a través de lectores de fácil acceso pueden ser obtenidos por cualquier persona. En ese </w:t>
      </w:r>
      <w:r w:rsidRPr="00B3262D">
        <w:rPr>
          <w:rFonts w:ascii="Palatino Linotype" w:eastAsia="Arial Unicode MS" w:hAnsi="Palatino Linotype" w:cs="Arial"/>
        </w:rPr>
        <w:t>sentido</w:t>
      </w:r>
      <w:r w:rsidRPr="00B3262D">
        <w:rPr>
          <w:rFonts w:ascii="Palatino Linotype" w:hAnsi="Palatino Linotype" w:cs="Arial"/>
        </w:rPr>
        <w:t xml:space="preserve">, entre la información que debe ser clasificada como información confidencial que se contiene en los </w:t>
      </w:r>
      <w:r w:rsidRPr="00B3262D">
        <w:rPr>
          <w:rFonts w:ascii="Palatino Linotype" w:hAnsi="Palatino Linotype" w:cs="Arial"/>
          <w:b/>
        </w:rPr>
        <w:t>Códigos QR</w:t>
      </w:r>
      <w:r w:rsidRPr="00B3262D">
        <w:rPr>
          <w:rFonts w:ascii="Palatino Linotype" w:hAnsi="Palatino Linotype" w:cs="Arial"/>
        </w:rPr>
        <w:t xml:space="preserve"> se encuentra el </w:t>
      </w:r>
      <w:r w:rsidRPr="00B3262D">
        <w:rPr>
          <w:rFonts w:ascii="Palatino Linotype" w:hAnsi="Palatino Linotype" w:cs="Arial"/>
          <w:b/>
        </w:rPr>
        <w:t>Registro Federal de Contribuyentes</w:t>
      </w:r>
      <w:r w:rsidRPr="00B3262D">
        <w:rPr>
          <w:rFonts w:ascii="Palatino Linotype" w:hAnsi="Palatino Linotype" w:cs="Arial"/>
        </w:rPr>
        <w:t xml:space="preserve"> (RFC) del receptor el cual es </w:t>
      </w:r>
      <w:r w:rsidRPr="00B3262D">
        <w:rPr>
          <w:rFonts w:ascii="Palatino Linotype" w:hAnsi="Palatino Linotype" w:cs="Arial"/>
          <w:bCs/>
          <w:lang w:eastAsia="es-MX"/>
        </w:rPr>
        <w:t xml:space="preserve">un </w:t>
      </w:r>
      <w:r w:rsidRPr="00B3262D">
        <w:rPr>
          <w:rFonts w:ascii="Palatino Linotype" w:hAnsi="Palatino Linotype" w:cs="Arial"/>
          <w:b/>
          <w:lang w:eastAsia="es-MX"/>
        </w:rPr>
        <w:t>dato personal</w:t>
      </w:r>
      <w:r w:rsidRPr="00B3262D">
        <w:rPr>
          <w:rFonts w:ascii="Palatino Linotype" w:hAnsi="Palatino Linotype" w:cs="Arial"/>
          <w:lang w:eastAsia="es-MX"/>
        </w:rPr>
        <w:t xml:space="preserve">, </w:t>
      </w:r>
      <w:r w:rsidRPr="00B3262D">
        <w:rPr>
          <w:rFonts w:ascii="Palatino Linotype" w:hAnsi="Palatino Linotype" w:cs="Arial"/>
        </w:rPr>
        <w:t xml:space="preserve">además de conformarse de </w:t>
      </w:r>
      <w:r w:rsidRPr="00B3262D">
        <w:rPr>
          <w:rFonts w:ascii="Palatino Linotype" w:hAnsi="Palatino Linotype" w:cs="Arial"/>
          <w:b/>
        </w:rPr>
        <w:t>información privada</w:t>
      </w:r>
      <w:r w:rsidRPr="00B3262D">
        <w:rPr>
          <w:rFonts w:ascii="Palatino Linotype" w:hAnsi="Palatino Linotype" w:cs="Arial"/>
        </w:rPr>
        <w:t xml:space="preserve"> en los términos previamente señalados, los cuales se omiten en obvio de repeticiones ociosas, como se precisa en el rubro I.D del Anexo 20, de la Segunda Resolución de modificaciones a la Resolución Miscelánea Fiscal para 2017, publicada el 18 de julio de 2017, el cual continua vigente hasta en tanto no sea emitido el respectivo de la presente anualidad, de conformidad con el Artículo Transitorio Tercero de la Resolución Miscelánea Fiscal para 2018, preceptos que se insertan a continuación:</w:t>
      </w:r>
    </w:p>
    <w:p w:rsidR="00CA2343" w:rsidRPr="00B3262D" w:rsidRDefault="00CA2343" w:rsidP="00CA2343">
      <w:pPr>
        <w:spacing w:before="360" w:after="120"/>
        <w:ind w:left="709" w:right="709"/>
        <w:jc w:val="center"/>
        <w:rPr>
          <w:rFonts w:ascii="Palatino Linotype" w:hAnsi="Palatino Linotype" w:cs="Arial"/>
          <w:b/>
        </w:rPr>
      </w:pPr>
      <w:r w:rsidRPr="00B3262D">
        <w:rPr>
          <w:rFonts w:ascii="Palatino Linotype" w:hAnsi="Palatino Linotype" w:cs="Arial"/>
          <w:b/>
          <w:bCs/>
          <w:i/>
          <w:noProof/>
          <w:sz w:val="22"/>
        </w:rPr>
        <w:t>Resolución Miscelánea Fiscal para 2018</w:t>
      </w:r>
    </w:p>
    <w:p w:rsidR="00CA2343" w:rsidRPr="00B3262D" w:rsidRDefault="00CA2343" w:rsidP="00CA2343">
      <w:pPr>
        <w:ind w:left="709" w:right="709"/>
        <w:jc w:val="both"/>
        <w:rPr>
          <w:rFonts w:ascii="Palatino Linotype" w:hAnsi="Palatino Linotype" w:cs="Arial"/>
          <w:bCs/>
          <w:i/>
          <w:noProof/>
          <w:sz w:val="22"/>
        </w:rPr>
      </w:pPr>
      <w:r w:rsidRPr="00B3262D">
        <w:rPr>
          <w:rFonts w:ascii="Palatino Linotype" w:hAnsi="Palatino Linotype" w:cs="Arial"/>
          <w:bCs/>
          <w:i/>
          <w:noProof/>
          <w:sz w:val="22"/>
        </w:rPr>
        <w:t>“…</w:t>
      </w:r>
    </w:p>
    <w:p w:rsidR="00CA2343" w:rsidRPr="00B3262D" w:rsidRDefault="00CA2343" w:rsidP="00CA2343">
      <w:pPr>
        <w:ind w:left="709" w:right="709"/>
        <w:jc w:val="center"/>
        <w:rPr>
          <w:rFonts w:ascii="Palatino Linotype" w:hAnsi="Palatino Linotype" w:cs="Arial"/>
          <w:b/>
          <w:bCs/>
          <w:i/>
          <w:noProof/>
          <w:sz w:val="22"/>
        </w:rPr>
      </w:pPr>
      <w:r w:rsidRPr="00B3262D">
        <w:rPr>
          <w:rFonts w:ascii="Palatino Linotype" w:hAnsi="Palatino Linotype" w:cs="Arial"/>
          <w:b/>
          <w:bCs/>
          <w:i/>
          <w:noProof/>
          <w:sz w:val="22"/>
        </w:rPr>
        <w:t>Transitorios</w:t>
      </w:r>
    </w:p>
    <w:p w:rsidR="00CA2343" w:rsidRPr="00B3262D" w:rsidRDefault="00CA2343" w:rsidP="00CA2343">
      <w:pPr>
        <w:ind w:left="709" w:right="709"/>
        <w:jc w:val="both"/>
        <w:rPr>
          <w:rFonts w:ascii="Palatino Linotype" w:hAnsi="Palatino Linotype" w:cs="Arial"/>
          <w:bCs/>
          <w:i/>
          <w:noProof/>
          <w:sz w:val="22"/>
        </w:rPr>
      </w:pPr>
      <w:r w:rsidRPr="00B3262D">
        <w:rPr>
          <w:rFonts w:ascii="Palatino Linotype" w:hAnsi="Palatino Linotype" w:cs="Arial"/>
          <w:bCs/>
          <w:i/>
          <w:noProof/>
          <w:sz w:val="22"/>
        </w:rPr>
        <w:t>[…]</w:t>
      </w:r>
    </w:p>
    <w:p w:rsidR="00CA2343" w:rsidRPr="00B3262D" w:rsidRDefault="00CA2343" w:rsidP="00CA2343">
      <w:pPr>
        <w:spacing w:before="120" w:after="120"/>
        <w:ind w:left="709" w:right="709"/>
        <w:jc w:val="both"/>
        <w:rPr>
          <w:rFonts w:ascii="Palatino Linotype" w:hAnsi="Palatino Linotype" w:cs="Arial"/>
          <w:bCs/>
          <w:i/>
          <w:noProof/>
          <w:sz w:val="22"/>
        </w:rPr>
      </w:pPr>
      <w:r w:rsidRPr="00B3262D">
        <w:rPr>
          <w:rFonts w:ascii="Palatino Linotype" w:hAnsi="Palatino Linotype" w:cs="Arial"/>
          <w:b/>
          <w:bCs/>
          <w:i/>
          <w:noProof/>
          <w:sz w:val="22"/>
        </w:rPr>
        <w:t>Tercero</w:t>
      </w:r>
      <w:r w:rsidRPr="00B3262D">
        <w:rPr>
          <w:rFonts w:ascii="Palatino Linotype" w:hAnsi="Palatino Linotype" w:cs="Arial"/>
          <w:bCs/>
          <w:i/>
          <w:noProof/>
          <w:sz w:val="22"/>
        </w:rPr>
        <w:t xml:space="preserve">. </w:t>
      </w:r>
      <w:r w:rsidRPr="00B3262D">
        <w:rPr>
          <w:rFonts w:ascii="Palatino Linotype" w:hAnsi="Palatino Linotype" w:cs="Arial"/>
          <w:b/>
          <w:bCs/>
          <w:i/>
          <w:noProof/>
          <w:sz w:val="22"/>
          <w:u w:val="single"/>
        </w:rPr>
        <w:t>Se prorrogan los anexos</w:t>
      </w:r>
      <w:r w:rsidRPr="00B3262D">
        <w:rPr>
          <w:rFonts w:ascii="Palatino Linotype" w:hAnsi="Palatino Linotype" w:cs="Arial"/>
          <w:bCs/>
          <w:i/>
          <w:noProof/>
          <w:sz w:val="22"/>
        </w:rPr>
        <w:t xml:space="preserve"> 2, 4, 9, 10, 12, 13, </w:t>
      </w:r>
      <w:r w:rsidRPr="00B3262D">
        <w:rPr>
          <w:rFonts w:ascii="Palatino Linotype" w:hAnsi="Palatino Linotype" w:cs="Arial"/>
          <w:b/>
          <w:bCs/>
          <w:i/>
          <w:noProof/>
          <w:sz w:val="22"/>
          <w:u w:val="single"/>
        </w:rPr>
        <w:t>20</w:t>
      </w:r>
      <w:r w:rsidRPr="00B3262D">
        <w:rPr>
          <w:rFonts w:ascii="Palatino Linotype" w:hAnsi="Palatino Linotype" w:cs="Arial"/>
          <w:bCs/>
          <w:i/>
          <w:noProof/>
          <w:sz w:val="22"/>
        </w:rPr>
        <w:t xml:space="preserve">, 21, 22, 24, 26, 26-Bis, </w:t>
      </w:r>
      <w:r w:rsidRPr="00B3262D">
        <w:rPr>
          <w:rFonts w:ascii="Palatino Linotype" w:hAnsi="Palatino Linotype" w:cs="Arial"/>
          <w:b/>
          <w:bCs/>
          <w:i/>
          <w:noProof/>
          <w:sz w:val="22"/>
          <w:u w:val="single"/>
        </w:rPr>
        <w:t>de la Resolución Miscelánea Fiscal vigente hasta antes de la entrada en vigor de la presente Resolución</w:t>
      </w:r>
      <w:r w:rsidRPr="00B3262D">
        <w:rPr>
          <w:rFonts w:ascii="Palatino Linotype" w:hAnsi="Palatino Linotype" w:cs="Arial"/>
          <w:bCs/>
          <w:i/>
          <w:noProof/>
          <w:sz w:val="22"/>
        </w:rPr>
        <w:t>, hasta en tanto no sean publicados los correspondientes a esta Resolución.</w:t>
      </w:r>
    </w:p>
    <w:p w:rsidR="00CA2343" w:rsidRPr="00B3262D" w:rsidRDefault="00CA2343" w:rsidP="00CA2343">
      <w:pPr>
        <w:spacing w:before="120" w:after="120"/>
        <w:ind w:left="709" w:right="709"/>
        <w:jc w:val="both"/>
        <w:rPr>
          <w:rFonts w:ascii="Palatino Linotype" w:hAnsi="Palatino Linotype" w:cs="Arial"/>
          <w:bCs/>
          <w:i/>
          <w:noProof/>
          <w:sz w:val="22"/>
        </w:rPr>
      </w:pPr>
      <w:r w:rsidRPr="00B3262D">
        <w:rPr>
          <w:rFonts w:ascii="Palatino Linotype" w:hAnsi="Palatino Linotype" w:cs="Arial"/>
          <w:bCs/>
          <w:i/>
          <w:noProof/>
          <w:sz w:val="22"/>
        </w:rPr>
        <w:t>Se modifican los anexos 5 de la Resolución Miscelánea Fiscal para 2017 y 6 de la Resolución Miscelánea Fiscal para 2014.</w:t>
      </w:r>
      <w:r w:rsidRPr="00B3262D">
        <w:rPr>
          <w:rFonts w:ascii="Palatino Linotype" w:hAnsi="Palatino Linotype" w:cs="Arial"/>
          <w:bCs/>
          <w:i/>
          <w:noProof/>
          <w:sz w:val="22"/>
        </w:rPr>
        <w:cr/>
        <w:t>…”</w:t>
      </w:r>
    </w:p>
    <w:p w:rsidR="00CA2343" w:rsidRPr="00B3262D" w:rsidRDefault="00CA2343" w:rsidP="00CA2343">
      <w:pPr>
        <w:spacing w:before="360" w:after="120"/>
        <w:ind w:left="709" w:right="709"/>
        <w:jc w:val="center"/>
        <w:rPr>
          <w:rFonts w:ascii="Palatino Linotype" w:hAnsi="Palatino Linotype" w:cs="Arial"/>
          <w:b/>
          <w:bCs/>
          <w:i/>
          <w:noProof/>
          <w:sz w:val="22"/>
        </w:rPr>
      </w:pPr>
      <w:r w:rsidRPr="00B3262D">
        <w:rPr>
          <w:rFonts w:ascii="Palatino Linotype" w:hAnsi="Palatino Linotype" w:cs="Arial"/>
          <w:b/>
          <w:bCs/>
          <w:i/>
          <w:noProof/>
          <w:sz w:val="22"/>
        </w:rPr>
        <w:lastRenderedPageBreak/>
        <w:t>Anexo 20 de la Segunda Resolución de modificaciones a la Resolución Miscelánea Fiscal para 2017</w:t>
      </w:r>
    </w:p>
    <w:p w:rsidR="00CA2343" w:rsidRPr="00B3262D" w:rsidRDefault="00CA2343" w:rsidP="00CA2343">
      <w:pPr>
        <w:ind w:left="709" w:right="709"/>
        <w:jc w:val="both"/>
        <w:rPr>
          <w:rFonts w:ascii="Palatino Linotype" w:hAnsi="Palatino Linotype" w:cs="Arial"/>
          <w:bCs/>
          <w:i/>
          <w:noProof/>
          <w:sz w:val="22"/>
        </w:rPr>
      </w:pPr>
      <w:r w:rsidRPr="00B3262D">
        <w:rPr>
          <w:rFonts w:ascii="Palatino Linotype" w:hAnsi="Palatino Linotype" w:cs="Arial"/>
          <w:bCs/>
          <w:i/>
          <w:noProof/>
          <w:sz w:val="22"/>
        </w:rPr>
        <w:t>“…</w:t>
      </w:r>
    </w:p>
    <w:p w:rsidR="00CA2343" w:rsidRPr="00B3262D" w:rsidRDefault="00CA2343" w:rsidP="00CA2343">
      <w:pPr>
        <w:spacing w:before="160" w:after="160"/>
        <w:ind w:left="709" w:right="709"/>
        <w:jc w:val="both"/>
        <w:rPr>
          <w:rFonts w:ascii="Palatino Linotype" w:hAnsi="Palatino Linotype" w:cs="Arial"/>
          <w:b/>
          <w:bCs/>
          <w:i/>
          <w:noProof/>
          <w:sz w:val="22"/>
        </w:rPr>
      </w:pPr>
      <w:r w:rsidRPr="00B3262D">
        <w:rPr>
          <w:rFonts w:ascii="Palatino Linotype" w:hAnsi="Palatino Linotype" w:cs="Arial"/>
          <w:b/>
          <w:bCs/>
          <w:i/>
          <w:noProof/>
          <w:sz w:val="22"/>
        </w:rPr>
        <w:t xml:space="preserve">I. </w:t>
      </w:r>
      <w:r w:rsidRPr="00B3262D">
        <w:rPr>
          <w:rFonts w:ascii="Palatino Linotype" w:hAnsi="Palatino Linotype" w:cs="Arial"/>
          <w:b/>
          <w:bCs/>
          <w:i/>
          <w:noProof/>
          <w:sz w:val="22"/>
          <w:u w:val="single"/>
        </w:rPr>
        <w:t>Del Comprobante fiscal digital por Internet</w:t>
      </w:r>
      <w:r w:rsidRPr="00B3262D">
        <w:rPr>
          <w:rFonts w:ascii="Palatino Linotype" w:hAnsi="Palatino Linotype" w:cs="Arial"/>
          <w:b/>
          <w:bCs/>
          <w:i/>
          <w:noProof/>
          <w:sz w:val="22"/>
        </w:rPr>
        <w:t>:</w:t>
      </w:r>
    </w:p>
    <w:p w:rsidR="00CA2343" w:rsidRPr="00B3262D" w:rsidRDefault="00CA2343" w:rsidP="00CA2343">
      <w:pPr>
        <w:ind w:left="709" w:right="709"/>
        <w:jc w:val="both"/>
        <w:rPr>
          <w:rFonts w:ascii="Palatino Linotype" w:hAnsi="Palatino Linotype" w:cs="Arial"/>
          <w:b/>
          <w:bCs/>
          <w:i/>
          <w:noProof/>
          <w:sz w:val="22"/>
        </w:rPr>
      </w:pPr>
      <w:r w:rsidRPr="00B3262D">
        <w:rPr>
          <w:rFonts w:ascii="Palatino Linotype" w:hAnsi="Palatino Linotype" w:cs="Arial"/>
          <w:bCs/>
          <w:i/>
          <w:noProof/>
          <w:sz w:val="22"/>
        </w:rPr>
        <w:t>[…]</w:t>
      </w:r>
    </w:p>
    <w:p w:rsidR="00CA2343" w:rsidRPr="00B3262D" w:rsidRDefault="00CA2343" w:rsidP="00CA2343">
      <w:pPr>
        <w:spacing w:before="160" w:after="160"/>
        <w:ind w:left="709" w:right="709"/>
        <w:jc w:val="both"/>
        <w:rPr>
          <w:rFonts w:ascii="Palatino Linotype" w:hAnsi="Palatino Linotype" w:cs="Arial"/>
          <w:bCs/>
          <w:i/>
          <w:noProof/>
          <w:sz w:val="22"/>
        </w:rPr>
      </w:pPr>
      <w:r w:rsidRPr="00B3262D">
        <w:rPr>
          <w:rFonts w:ascii="Palatino Linotype" w:hAnsi="Palatino Linotype" w:cs="Arial"/>
          <w:b/>
          <w:bCs/>
          <w:i/>
          <w:noProof/>
          <w:sz w:val="22"/>
        </w:rPr>
        <w:t>D.</w:t>
      </w:r>
      <w:r w:rsidRPr="00B3262D">
        <w:rPr>
          <w:rFonts w:ascii="Palatino Linotype" w:hAnsi="Palatino Linotype" w:cs="Arial"/>
          <w:bCs/>
          <w:i/>
          <w:noProof/>
          <w:sz w:val="22"/>
        </w:rPr>
        <w:t xml:space="preserve"> </w:t>
      </w:r>
      <w:r w:rsidRPr="00B3262D">
        <w:rPr>
          <w:rFonts w:ascii="Palatino Linotype" w:hAnsi="Palatino Linotype" w:cs="Arial"/>
          <w:b/>
          <w:bCs/>
          <w:i/>
          <w:noProof/>
          <w:sz w:val="22"/>
          <w:u w:val="single"/>
        </w:rPr>
        <w:t>Especificación técnica del código de barras bidimensional a incorporar en la representación impresa</w:t>
      </w:r>
      <w:r w:rsidRPr="00B3262D">
        <w:rPr>
          <w:rFonts w:ascii="Palatino Linotype" w:hAnsi="Palatino Linotype" w:cs="Arial"/>
          <w:bCs/>
          <w:i/>
          <w:noProof/>
          <w:sz w:val="22"/>
        </w:rPr>
        <w:t>.</w:t>
      </w:r>
    </w:p>
    <w:p w:rsidR="00CA2343" w:rsidRPr="00B3262D" w:rsidRDefault="00CA2343" w:rsidP="00CA2343">
      <w:pPr>
        <w:spacing w:before="120" w:after="120"/>
        <w:ind w:left="709" w:right="709"/>
        <w:jc w:val="both"/>
        <w:rPr>
          <w:rFonts w:ascii="Palatino Linotype" w:hAnsi="Palatino Linotype" w:cs="Arial"/>
          <w:bCs/>
          <w:i/>
          <w:noProof/>
          <w:sz w:val="22"/>
        </w:rPr>
      </w:pPr>
      <w:r w:rsidRPr="00B3262D">
        <w:rPr>
          <w:rFonts w:ascii="Palatino Linotype" w:hAnsi="Palatino Linotype" w:cs="Arial"/>
          <w:b/>
          <w:bCs/>
          <w:i/>
          <w:noProof/>
          <w:sz w:val="22"/>
          <w:u w:val="single"/>
        </w:rPr>
        <w:t>Las representaciones impresas de los dos tipos de comprobantes fiscales digitales por Internet deben incluir un código de barras bidimensional conforme al formato de QR Code (Quick Response Code)</w:t>
      </w:r>
      <w:r w:rsidRPr="00B3262D">
        <w:rPr>
          <w:rFonts w:ascii="Palatino Linotype" w:hAnsi="Palatino Linotype" w:cs="Arial"/>
          <w:bCs/>
          <w:i/>
          <w:noProof/>
          <w:sz w:val="22"/>
        </w:rPr>
        <w:t>, usando la capacidad de corrección de error con nivel mínimo M, descrito en el estándar ISO/IEC18004, con base en los siguientes lineamientos.</w:t>
      </w:r>
    </w:p>
    <w:p w:rsidR="00CA2343" w:rsidRPr="00B3262D" w:rsidRDefault="00CA2343" w:rsidP="00CA2343">
      <w:pPr>
        <w:spacing w:before="120" w:after="120"/>
        <w:ind w:left="709" w:right="709"/>
        <w:jc w:val="both"/>
        <w:rPr>
          <w:rFonts w:ascii="Palatino Linotype" w:hAnsi="Palatino Linotype" w:cs="Arial"/>
          <w:b/>
          <w:bCs/>
          <w:i/>
          <w:noProof/>
          <w:sz w:val="22"/>
        </w:rPr>
      </w:pPr>
      <w:r w:rsidRPr="00B3262D">
        <w:rPr>
          <w:rFonts w:ascii="Palatino Linotype" w:hAnsi="Palatino Linotype" w:cs="Arial"/>
          <w:b/>
          <w:bCs/>
          <w:i/>
          <w:noProof/>
          <w:sz w:val="22"/>
        </w:rPr>
        <w:t xml:space="preserve">a) </w:t>
      </w:r>
      <w:r w:rsidRPr="00B3262D">
        <w:rPr>
          <w:rFonts w:ascii="Palatino Linotype" w:hAnsi="Palatino Linotype" w:cs="Arial"/>
          <w:b/>
          <w:bCs/>
          <w:i/>
          <w:noProof/>
          <w:sz w:val="22"/>
          <w:u w:val="single"/>
        </w:rPr>
        <w:t>Debe contener los siguientes datos en la siguiente secuencia</w:t>
      </w:r>
      <w:r w:rsidRPr="00B3262D">
        <w:rPr>
          <w:rFonts w:ascii="Palatino Linotype" w:hAnsi="Palatino Linotype" w:cs="Arial"/>
          <w:b/>
          <w:bCs/>
          <w:i/>
          <w:noProof/>
          <w:sz w:val="22"/>
        </w:rPr>
        <w:t>:</w:t>
      </w:r>
    </w:p>
    <w:p w:rsidR="00CA2343" w:rsidRPr="00B3262D" w:rsidRDefault="00CA2343" w:rsidP="00CA2343">
      <w:pPr>
        <w:spacing w:before="120" w:after="120"/>
        <w:ind w:left="709" w:right="709"/>
        <w:jc w:val="both"/>
        <w:rPr>
          <w:rFonts w:ascii="Palatino Linotype" w:hAnsi="Palatino Linotype" w:cs="Arial"/>
          <w:bCs/>
          <w:i/>
          <w:noProof/>
          <w:sz w:val="22"/>
        </w:rPr>
      </w:pPr>
      <w:r w:rsidRPr="00B3262D">
        <w:rPr>
          <w:rFonts w:ascii="Palatino Linotype" w:hAnsi="Palatino Linotype" w:cs="Arial"/>
          <w:b/>
          <w:bCs/>
          <w:i/>
          <w:noProof/>
          <w:sz w:val="22"/>
        </w:rPr>
        <w:t>1.</w:t>
      </w:r>
      <w:r w:rsidRPr="00B3262D">
        <w:rPr>
          <w:rFonts w:ascii="Palatino Linotype" w:hAnsi="Palatino Linotype" w:cs="Arial"/>
          <w:bCs/>
          <w:i/>
          <w:noProof/>
          <w:sz w:val="22"/>
        </w:rPr>
        <w:t xml:space="preserve"> </w:t>
      </w:r>
      <w:r w:rsidRPr="00B3262D">
        <w:rPr>
          <w:rFonts w:ascii="Palatino Linotype" w:hAnsi="Palatino Linotype" w:cs="Arial"/>
          <w:b/>
          <w:bCs/>
          <w:i/>
          <w:noProof/>
          <w:sz w:val="22"/>
          <w:u w:val="single"/>
        </w:rPr>
        <w:t>La URL del acceso al servicio que pueda mostrar los datos de la versión pública del comprobante</w:t>
      </w:r>
      <w:r w:rsidRPr="00B3262D">
        <w:rPr>
          <w:rFonts w:ascii="Palatino Linotype" w:hAnsi="Palatino Linotype" w:cs="Arial"/>
          <w:bCs/>
          <w:i/>
          <w:noProof/>
          <w:sz w:val="22"/>
        </w:rPr>
        <w:t>.</w:t>
      </w:r>
    </w:p>
    <w:p w:rsidR="00CA2343" w:rsidRPr="00B3262D" w:rsidRDefault="00CA2343" w:rsidP="00CA2343">
      <w:pPr>
        <w:spacing w:before="120" w:after="120"/>
        <w:ind w:left="709" w:right="709"/>
        <w:jc w:val="both"/>
        <w:rPr>
          <w:rFonts w:ascii="Palatino Linotype" w:hAnsi="Palatino Linotype" w:cs="Arial"/>
          <w:bCs/>
          <w:i/>
          <w:noProof/>
          <w:sz w:val="22"/>
        </w:rPr>
      </w:pPr>
      <w:r w:rsidRPr="00B3262D">
        <w:rPr>
          <w:rFonts w:ascii="Palatino Linotype" w:hAnsi="Palatino Linotype" w:cs="Arial"/>
          <w:bCs/>
          <w:i/>
          <w:noProof/>
          <w:sz w:val="22"/>
        </w:rPr>
        <w:t>2. Número de folio fiscal del comprobante (UUID).</w:t>
      </w:r>
    </w:p>
    <w:p w:rsidR="00CA2343" w:rsidRPr="00B3262D" w:rsidRDefault="00CA2343" w:rsidP="00CA2343">
      <w:pPr>
        <w:spacing w:before="120" w:after="120"/>
        <w:ind w:left="709" w:right="709"/>
        <w:jc w:val="both"/>
        <w:rPr>
          <w:rFonts w:ascii="Palatino Linotype" w:hAnsi="Palatino Linotype" w:cs="Arial"/>
          <w:bCs/>
          <w:i/>
          <w:noProof/>
          <w:sz w:val="22"/>
        </w:rPr>
      </w:pPr>
      <w:r w:rsidRPr="00B3262D">
        <w:rPr>
          <w:rFonts w:ascii="Palatino Linotype" w:hAnsi="Palatino Linotype" w:cs="Arial"/>
          <w:bCs/>
          <w:i/>
          <w:noProof/>
          <w:sz w:val="22"/>
        </w:rPr>
        <w:t>3. RFC del emisor.</w:t>
      </w:r>
    </w:p>
    <w:p w:rsidR="00CA2343" w:rsidRPr="00B3262D" w:rsidRDefault="00CA2343" w:rsidP="00CA2343">
      <w:pPr>
        <w:spacing w:before="120" w:after="120"/>
        <w:ind w:left="709" w:right="709"/>
        <w:jc w:val="both"/>
        <w:rPr>
          <w:rFonts w:ascii="Palatino Linotype" w:hAnsi="Palatino Linotype" w:cs="Arial"/>
          <w:bCs/>
          <w:i/>
          <w:noProof/>
          <w:sz w:val="22"/>
        </w:rPr>
      </w:pPr>
      <w:r w:rsidRPr="00B3262D">
        <w:rPr>
          <w:rFonts w:ascii="Palatino Linotype" w:hAnsi="Palatino Linotype" w:cs="Arial"/>
          <w:b/>
          <w:bCs/>
          <w:i/>
          <w:noProof/>
          <w:sz w:val="22"/>
        </w:rPr>
        <w:t xml:space="preserve">4. </w:t>
      </w:r>
      <w:r w:rsidRPr="00B3262D">
        <w:rPr>
          <w:rFonts w:ascii="Palatino Linotype" w:hAnsi="Palatino Linotype" w:cs="Arial"/>
          <w:b/>
          <w:bCs/>
          <w:i/>
          <w:noProof/>
          <w:sz w:val="22"/>
          <w:u w:val="single"/>
        </w:rPr>
        <w:t>RFC del receptor</w:t>
      </w:r>
      <w:r w:rsidRPr="00B3262D">
        <w:rPr>
          <w:rFonts w:ascii="Palatino Linotype" w:hAnsi="Palatino Linotype" w:cs="Arial"/>
          <w:bCs/>
          <w:i/>
          <w:noProof/>
          <w:sz w:val="22"/>
        </w:rPr>
        <w:t>.</w:t>
      </w:r>
    </w:p>
    <w:p w:rsidR="00CA2343" w:rsidRPr="00B3262D" w:rsidRDefault="00CA2343" w:rsidP="00CA2343">
      <w:pPr>
        <w:spacing w:before="120" w:after="120"/>
        <w:ind w:left="709" w:right="709"/>
        <w:jc w:val="both"/>
        <w:rPr>
          <w:rFonts w:ascii="Palatino Linotype" w:hAnsi="Palatino Linotype" w:cs="Arial"/>
          <w:bCs/>
          <w:i/>
          <w:noProof/>
          <w:sz w:val="22"/>
        </w:rPr>
      </w:pPr>
      <w:r w:rsidRPr="00B3262D">
        <w:rPr>
          <w:rFonts w:ascii="Palatino Linotype" w:hAnsi="Palatino Linotype" w:cs="Arial"/>
          <w:bCs/>
          <w:i/>
          <w:noProof/>
          <w:sz w:val="22"/>
        </w:rPr>
        <w:t>5. Total del comprobante.</w:t>
      </w:r>
    </w:p>
    <w:p w:rsidR="00CA2343" w:rsidRPr="00B3262D" w:rsidRDefault="00CA2343" w:rsidP="00CA2343">
      <w:pPr>
        <w:spacing w:before="120" w:after="120"/>
        <w:ind w:left="709" w:right="709"/>
        <w:jc w:val="both"/>
        <w:rPr>
          <w:rFonts w:ascii="Palatino Linotype" w:hAnsi="Palatino Linotype" w:cs="Arial"/>
          <w:bCs/>
          <w:i/>
          <w:noProof/>
          <w:sz w:val="22"/>
        </w:rPr>
      </w:pPr>
      <w:r w:rsidRPr="00B3262D">
        <w:rPr>
          <w:rFonts w:ascii="Palatino Linotype" w:hAnsi="Palatino Linotype" w:cs="Arial"/>
          <w:bCs/>
          <w:i/>
          <w:noProof/>
          <w:sz w:val="22"/>
        </w:rPr>
        <w:t>3. Ocho últimos caracteres del sello digital del emisor del comprobante.</w:t>
      </w:r>
    </w:p>
    <w:p w:rsidR="00CA2343" w:rsidRPr="00B3262D" w:rsidRDefault="00CA2343" w:rsidP="00CA2343">
      <w:pPr>
        <w:spacing w:before="120" w:after="120"/>
        <w:ind w:left="709" w:right="709"/>
        <w:jc w:val="both"/>
        <w:rPr>
          <w:rFonts w:ascii="Palatino Linotype" w:hAnsi="Palatino Linotype" w:cs="Arial"/>
          <w:bCs/>
          <w:i/>
          <w:noProof/>
          <w:sz w:val="22"/>
        </w:rPr>
      </w:pPr>
      <w:r w:rsidRPr="00B3262D">
        <w:rPr>
          <w:rFonts w:ascii="Palatino Linotype" w:hAnsi="Palatino Linotype" w:cs="Arial"/>
          <w:b/>
          <w:bCs/>
          <w:i/>
          <w:noProof/>
          <w:sz w:val="22"/>
          <w:u w:val="single"/>
        </w:rPr>
        <w:t>Donde se manejan caracteres conformados de la siguiente manera</w:t>
      </w:r>
      <w:r w:rsidRPr="00B3262D">
        <w:rPr>
          <w:rFonts w:ascii="Palatino Linotype" w:hAnsi="Palatino Linotype" w:cs="Arial"/>
          <w:bCs/>
          <w:i/>
          <w:noProof/>
          <w:sz w:val="22"/>
        </w:rPr>
        <w:t>:</w:t>
      </w:r>
    </w:p>
    <w:tbl>
      <w:tblPr>
        <w:tblW w:w="0" w:type="auto"/>
        <w:tblInd w:w="70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6520"/>
        <w:gridCol w:w="709"/>
      </w:tblGrid>
      <w:tr w:rsidR="00CA2343" w:rsidRPr="00B3262D" w:rsidTr="00062641">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A2343" w:rsidRPr="00B3262D" w:rsidRDefault="00CA2343" w:rsidP="00062641">
            <w:pPr>
              <w:jc w:val="center"/>
              <w:rPr>
                <w:rFonts w:ascii="Palatino Linotype" w:hAnsi="Palatino Linotype" w:cs="Arial"/>
                <w:i/>
                <w:color w:val="000000"/>
                <w:sz w:val="18"/>
                <w:szCs w:val="18"/>
                <w:lang w:eastAsia="es-MX"/>
              </w:rPr>
            </w:pP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A2343" w:rsidRPr="00B3262D" w:rsidRDefault="00CA2343" w:rsidP="00062641">
            <w:pPr>
              <w:jc w:val="both"/>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La URL del acceso al servicio que pueda mostrar los datos del comprobante</w:t>
            </w:r>
            <w:r w:rsidRPr="00B3262D">
              <w:rPr>
                <w:rFonts w:ascii="Palatino Linotype" w:hAnsi="Palatino Linotype" w:cs="Arial"/>
                <w:i/>
                <w:color w:val="000000"/>
                <w:sz w:val="18"/>
                <w:szCs w:val="18"/>
                <w:u w:val="single"/>
                <w:lang w:eastAsia="es-MX"/>
              </w:rPr>
              <w:t>https://verificacfdi.facturaelectronica.sat.gob.mx/default.aspx</w:t>
            </w:r>
          </w:p>
          <w:p w:rsidR="00CA2343" w:rsidRPr="00B3262D" w:rsidRDefault="00CA2343" w:rsidP="00062641">
            <w:pPr>
              <w:jc w:val="both"/>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u w:val="single"/>
                <w:lang w:eastAsia="es-MX"/>
              </w:rPr>
              <w:t>https://prodretencionverificacion.clouda.sat.gob.mx/</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A2343" w:rsidRPr="00B3262D" w:rsidRDefault="00CA2343" w:rsidP="00062641">
            <w:pPr>
              <w:jc w:val="center"/>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w:t>
            </w:r>
          </w:p>
        </w:tc>
      </w:tr>
      <w:tr w:rsidR="00CA2343" w:rsidRPr="00B3262D" w:rsidTr="00062641">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A2343" w:rsidRPr="00B3262D" w:rsidRDefault="00CA2343" w:rsidP="00062641">
            <w:pPr>
              <w:jc w:val="center"/>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Id</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A2343" w:rsidRPr="00B3262D" w:rsidRDefault="00CA2343" w:rsidP="00062641">
            <w:pPr>
              <w:jc w:val="both"/>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UUID del comprobante, precedido por el texto "&amp;id="</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A2343" w:rsidRPr="00B3262D" w:rsidRDefault="00CA2343" w:rsidP="00062641">
            <w:pPr>
              <w:jc w:val="center"/>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40</w:t>
            </w:r>
          </w:p>
        </w:tc>
      </w:tr>
      <w:tr w:rsidR="00CA2343" w:rsidRPr="00B3262D" w:rsidTr="00062641">
        <w:trPr>
          <w:trHeight w:val="5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center"/>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Re</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both"/>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RFC del Emisor, a 12/13 posiciones, precedido por el texto "&amp;re="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center"/>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16/21</w:t>
            </w:r>
          </w:p>
        </w:tc>
      </w:tr>
      <w:tr w:rsidR="00CA2343" w:rsidRPr="00B3262D" w:rsidTr="00062641">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center"/>
              <w:rPr>
                <w:rFonts w:ascii="Palatino Linotype" w:hAnsi="Palatino Linotype" w:cs="Arial"/>
                <w:b/>
                <w:i/>
                <w:color w:val="000000"/>
                <w:sz w:val="18"/>
                <w:szCs w:val="18"/>
                <w:lang w:eastAsia="es-MX"/>
              </w:rPr>
            </w:pPr>
            <w:proofErr w:type="spellStart"/>
            <w:r w:rsidRPr="00B3262D">
              <w:rPr>
                <w:rFonts w:ascii="Palatino Linotype" w:hAnsi="Palatino Linotype" w:cs="Arial"/>
                <w:b/>
                <w:i/>
                <w:color w:val="000000"/>
                <w:sz w:val="18"/>
                <w:szCs w:val="18"/>
                <w:lang w:eastAsia="es-MX"/>
              </w:rPr>
              <w:t>Rr</w:t>
            </w:r>
            <w:proofErr w:type="spellEnd"/>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both"/>
              <w:rPr>
                <w:rFonts w:ascii="Palatino Linotype" w:hAnsi="Palatino Linotype" w:cs="Arial"/>
                <w:b/>
                <w:i/>
                <w:color w:val="000000"/>
                <w:sz w:val="18"/>
                <w:szCs w:val="18"/>
                <w:u w:val="single"/>
                <w:lang w:eastAsia="es-MX"/>
              </w:rPr>
            </w:pPr>
            <w:r w:rsidRPr="00B3262D">
              <w:rPr>
                <w:rFonts w:ascii="Palatino Linotype" w:hAnsi="Palatino Linotype" w:cs="Arial"/>
                <w:b/>
                <w:i/>
                <w:color w:val="000000"/>
                <w:sz w:val="18"/>
                <w:szCs w:val="18"/>
                <w:u w:val="single"/>
                <w:lang w:eastAsia="es-MX"/>
              </w:rPr>
              <w:t>RFC del Receptor, a 12/13 posiciones, precedido por el texto</w:t>
            </w:r>
          </w:p>
          <w:p w:rsidR="00CA2343" w:rsidRPr="00B3262D" w:rsidRDefault="00CA2343" w:rsidP="00062641">
            <w:pPr>
              <w:jc w:val="both"/>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"&amp;</w:t>
            </w:r>
            <w:proofErr w:type="spellStart"/>
            <w:r w:rsidRPr="00B3262D">
              <w:rPr>
                <w:rFonts w:ascii="Palatino Linotype" w:hAnsi="Palatino Linotype" w:cs="Arial"/>
                <w:i/>
                <w:color w:val="000000"/>
                <w:sz w:val="18"/>
                <w:szCs w:val="18"/>
                <w:lang w:eastAsia="es-MX"/>
              </w:rPr>
              <w:t>rr</w:t>
            </w:r>
            <w:proofErr w:type="spellEnd"/>
            <w:r w:rsidRPr="00B3262D">
              <w:rPr>
                <w:rFonts w:ascii="Palatino Linotype" w:hAnsi="Palatino Linotype" w:cs="Arial"/>
                <w:i/>
                <w:color w:val="000000"/>
                <w:sz w:val="18"/>
                <w:szCs w:val="18"/>
                <w:lang w:eastAsia="es-MX"/>
              </w:rPr>
              <w:t xml:space="preserve">=", para el comprobante de retenciones se usa el dato que esté registrado en el RFC del receptor o el </w:t>
            </w:r>
            <w:proofErr w:type="spellStart"/>
            <w:r w:rsidRPr="00B3262D">
              <w:rPr>
                <w:rFonts w:ascii="Palatino Linotype" w:hAnsi="Palatino Linotype" w:cs="Arial"/>
                <w:i/>
                <w:color w:val="000000"/>
                <w:sz w:val="18"/>
                <w:szCs w:val="18"/>
                <w:lang w:eastAsia="es-MX"/>
              </w:rPr>
              <w:t>NumRegIdTrib</w:t>
            </w:r>
            <w:proofErr w:type="spellEnd"/>
            <w:r w:rsidRPr="00B3262D">
              <w:rPr>
                <w:rFonts w:ascii="Palatino Linotype" w:hAnsi="Palatino Linotype" w:cs="Arial"/>
                <w:i/>
                <w:color w:val="000000"/>
                <w:sz w:val="18"/>
                <w:szCs w:val="18"/>
                <w:lang w:eastAsia="es-MX"/>
              </w:rPr>
              <w:t xml:space="preserve"> (son excluyentes).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center"/>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16/84</w:t>
            </w:r>
          </w:p>
        </w:tc>
      </w:tr>
      <w:tr w:rsidR="00CA2343" w:rsidRPr="00B3262D" w:rsidTr="00062641">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center"/>
              <w:rPr>
                <w:rFonts w:ascii="Palatino Linotype" w:hAnsi="Palatino Linotype" w:cs="Arial"/>
                <w:i/>
                <w:color w:val="000000"/>
                <w:sz w:val="18"/>
                <w:szCs w:val="18"/>
                <w:lang w:eastAsia="es-MX"/>
              </w:rPr>
            </w:pPr>
            <w:proofErr w:type="spellStart"/>
            <w:r w:rsidRPr="00B3262D">
              <w:rPr>
                <w:rFonts w:ascii="Palatino Linotype" w:hAnsi="Palatino Linotype" w:cs="Arial"/>
                <w:i/>
                <w:color w:val="000000"/>
                <w:sz w:val="18"/>
                <w:szCs w:val="18"/>
                <w:lang w:eastAsia="es-MX"/>
              </w:rPr>
              <w:t>Tt</w:t>
            </w:r>
            <w:proofErr w:type="spellEnd"/>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both"/>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 xml:space="preserve">Total del comprobante máximo a 25 posiciones (18 para los enteros, 1 para carácter".", 6 para los decimales), se deben omitir los ceros no significativos, precedido </w:t>
            </w:r>
            <w:proofErr w:type="spellStart"/>
            <w:r w:rsidRPr="00B3262D">
              <w:rPr>
                <w:rFonts w:ascii="Palatino Linotype" w:hAnsi="Palatino Linotype" w:cs="Arial"/>
                <w:i/>
                <w:color w:val="000000"/>
                <w:sz w:val="18"/>
                <w:szCs w:val="18"/>
                <w:lang w:eastAsia="es-MX"/>
              </w:rPr>
              <w:t>porel</w:t>
            </w:r>
            <w:proofErr w:type="spellEnd"/>
            <w:r w:rsidRPr="00B3262D">
              <w:rPr>
                <w:rFonts w:ascii="Palatino Linotype" w:hAnsi="Palatino Linotype" w:cs="Arial"/>
                <w:i/>
                <w:color w:val="000000"/>
                <w:sz w:val="18"/>
                <w:szCs w:val="18"/>
                <w:lang w:eastAsia="es-MX"/>
              </w:rPr>
              <w:t xml:space="preserve"> texto "&amp;</w:t>
            </w:r>
            <w:proofErr w:type="spellStart"/>
            <w:r w:rsidRPr="00B3262D">
              <w:rPr>
                <w:rFonts w:ascii="Palatino Linotype" w:hAnsi="Palatino Linotype" w:cs="Arial"/>
                <w:i/>
                <w:color w:val="000000"/>
                <w:sz w:val="18"/>
                <w:szCs w:val="18"/>
                <w:lang w:eastAsia="es-MX"/>
              </w:rPr>
              <w:t>tt</w:t>
            </w:r>
            <w:proofErr w:type="spellEnd"/>
            <w:r w:rsidRPr="00B3262D">
              <w:rPr>
                <w:rFonts w:ascii="Palatino Linotype" w:hAnsi="Palatino Linotype" w:cs="Arial"/>
                <w:i/>
                <w:color w:val="000000"/>
                <w:sz w:val="18"/>
                <w:szCs w:val="18"/>
                <w:lang w:eastAsia="es-MX"/>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center"/>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07/29</w:t>
            </w:r>
          </w:p>
        </w:tc>
      </w:tr>
      <w:tr w:rsidR="00CA2343" w:rsidRPr="00B3262D" w:rsidTr="00062641">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center"/>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Fe</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both"/>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Ocho últimos caracteres del sello digital del emisor del comprobante, precedido por el texto "&amp;fe="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center"/>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12/24</w:t>
            </w:r>
          </w:p>
        </w:tc>
      </w:tr>
      <w:tr w:rsidR="00CA2343" w:rsidRPr="00B3262D" w:rsidTr="00062641">
        <w:trPr>
          <w:trHeight w:val="327"/>
        </w:trPr>
        <w:tc>
          <w:tcPr>
            <w:tcW w:w="72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both"/>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Total de caracteres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2343" w:rsidRPr="00B3262D" w:rsidRDefault="00CA2343" w:rsidP="00062641">
            <w:pPr>
              <w:jc w:val="center"/>
              <w:rPr>
                <w:rFonts w:ascii="Palatino Linotype" w:hAnsi="Palatino Linotype" w:cs="Arial"/>
                <w:i/>
                <w:color w:val="000000"/>
                <w:sz w:val="18"/>
                <w:szCs w:val="18"/>
                <w:lang w:eastAsia="es-MX"/>
              </w:rPr>
            </w:pPr>
            <w:r w:rsidRPr="00B3262D">
              <w:rPr>
                <w:rFonts w:ascii="Palatino Linotype" w:hAnsi="Palatino Linotype" w:cs="Arial"/>
                <w:i/>
                <w:color w:val="000000"/>
                <w:sz w:val="18"/>
                <w:szCs w:val="18"/>
                <w:lang w:eastAsia="es-MX"/>
              </w:rPr>
              <w:t>198</w:t>
            </w:r>
          </w:p>
        </w:tc>
      </w:tr>
    </w:tbl>
    <w:p w:rsidR="00CA2343" w:rsidRPr="00B3262D" w:rsidRDefault="00CA2343" w:rsidP="00CA2343">
      <w:pPr>
        <w:spacing w:before="160" w:after="16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lastRenderedPageBreak/>
        <w:t>De esta manera se generan los datos válidos para realizar una consulta de un CFDI por medio de su expresión impresa.</w:t>
      </w:r>
    </w:p>
    <w:p w:rsidR="00CA2343" w:rsidRPr="00B3262D" w:rsidRDefault="00CA2343" w:rsidP="00CA2343">
      <w:pPr>
        <w:spacing w:before="160" w:after="160"/>
        <w:ind w:left="709" w:right="709"/>
        <w:jc w:val="both"/>
        <w:rPr>
          <w:rFonts w:ascii="Palatino Linotype" w:hAnsi="Palatino Linotype" w:cs="Arial"/>
          <w:i/>
          <w:sz w:val="22"/>
          <w:szCs w:val="22"/>
          <w:lang w:eastAsia="es-MX"/>
        </w:rPr>
      </w:pPr>
      <w:r w:rsidRPr="00B3262D">
        <w:rPr>
          <w:rFonts w:ascii="Palatino Linotype" w:hAnsi="Palatino Linotype" w:cs="Arial"/>
          <w:i/>
          <w:sz w:val="22"/>
          <w:szCs w:val="22"/>
          <w:lang w:eastAsia="es-MX"/>
        </w:rPr>
        <w:t>…”</w:t>
      </w:r>
    </w:p>
    <w:p w:rsidR="00CA2343" w:rsidRPr="00B3262D" w:rsidRDefault="00CA2343" w:rsidP="00CA2343">
      <w:pPr>
        <w:spacing w:before="160" w:after="160"/>
        <w:ind w:left="709" w:right="709"/>
        <w:jc w:val="both"/>
        <w:rPr>
          <w:rFonts w:ascii="Palatino Linotype" w:hAnsi="Palatino Linotype" w:cs="Arial"/>
          <w:sz w:val="22"/>
          <w:szCs w:val="22"/>
          <w:lang w:eastAsia="es-MX"/>
        </w:rPr>
      </w:pPr>
      <w:r w:rsidRPr="00B3262D">
        <w:rPr>
          <w:rFonts w:ascii="Palatino Linotype" w:hAnsi="Palatino Linotype" w:cs="Arial"/>
          <w:sz w:val="22"/>
          <w:szCs w:val="22"/>
          <w:lang w:eastAsia="es-MX"/>
        </w:rPr>
        <w:t>(Énfasis añadido)</w:t>
      </w:r>
    </w:p>
    <w:p w:rsidR="00CA2343" w:rsidRPr="00B3262D" w:rsidRDefault="00CA2343" w:rsidP="00CA2343">
      <w:pPr>
        <w:pStyle w:val="Prrafodelista"/>
        <w:widowControl w:val="0"/>
        <w:autoSpaceDE w:val="0"/>
        <w:autoSpaceDN w:val="0"/>
        <w:adjustRightInd w:val="0"/>
        <w:spacing w:before="360" w:after="240" w:line="360" w:lineRule="auto"/>
        <w:ind w:left="0"/>
        <w:jc w:val="both"/>
        <w:rPr>
          <w:rFonts w:ascii="Palatino Linotype" w:hAnsi="Palatino Linotype"/>
        </w:rPr>
      </w:pPr>
      <w:r w:rsidRPr="00B3262D">
        <w:rPr>
          <w:rFonts w:ascii="Palatino Linotype" w:hAnsi="Palatino Linotype" w:cs="Arial"/>
        </w:rPr>
        <w:t xml:space="preserve">Respecto de los </w:t>
      </w:r>
      <w:r w:rsidRPr="00B3262D">
        <w:rPr>
          <w:rFonts w:ascii="Palatino Linotype" w:hAnsi="Palatino Linotype" w:cs="Arial"/>
          <w:b/>
        </w:rPr>
        <w:t>préstamos o descuentos</w:t>
      </w:r>
      <w:r w:rsidRPr="00B3262D">
        <w:rPr>
          <w:rFonts w:ascii="Palatino Linotype" w:hAnsi="Palatino Linotype" w:cs="Arial"/>
        </w:rPr>
        <w:t xml:space="preserve"> </w:t>
      </w:r>
      <w:r w:rsidRPr="00B3262D">
        <w:rPr>
          <w:rFonts w:ascii="Palatino Linotype" w:hAnsi="Palatino Linotype" w:cs="Arial"/>
          <w:b/>
        </w:rPr>
        <w:t>de carácter personal</w:t>
      </w:r>
      <w:r w:rsidRPr="00B3262D">
        <w:rPr>
          <w:rFonts w:ascii="Palatino Linotype" w:hAnsi="Palatino Linotype" w:cs="Arial"/>
        </w:rPr>
        <w:t xml:space="preserve">, éstos no deben tener relación con la </w:t>
      </w:r>
      <w:r w:rsidRPr="00B3262D">
        <w:rPr>
          <w:rFonts w:ascii="Palatino Linotype" w:eastAsia="Arial Unicode MS" w:hAnsi="Palatino Linotype" w:cs="Arial"/>
        </w:rPr>
        <w:t>prestación</w:t>
      </w:r>
      <w:r w:rsidRPr="00B3262D">
        <w:rPr>
          <w:rFonts w:ascii="Palatino Linotype" w:hAnsi="Palatino Linotype" w:cs="Arial"/>
        </w:rPr>
        <w:t xml:space="preserve"> del servicio, así mismo, las deducciones relativas a </w:t>
      </w:r>
      <w:r w:rsidRPr="00B3262D">
        <w:rPr>
          <w:rFonts w:ascii="Palatino Linotype" w:hAnsi="Palatino Linotype"/>
        </w:rPr>
        <w:t>Caja de Ahorro, Cuota Sindical y Fondo de Resistencia</w:t>
      </w:r>
      <w:r w:rsidRPr="00B3262D">
        <w:rPr>
          <w:rStyle w:val="Refdenotaalpie"/>
          <w:rFonts w:ascii="Palatino Linotype" w:hAnsi="Palatino Linotype"/>
        </w:rPr>
        <w:footnoteReference w:id="3"/>
      </w:r>
      <w:r w:rsidRPr="00B3262D">
        <w:rPr>
          <w:rFonts w:ascii="Palatino Linotype" w:hAnsi="Palatino Linotype"/>
        </w:rPr>
        <w:t xml:space="preserve">, se trata de aspectos, que corresponden a la </w:t>
      </w:r>
      <w:r w:rsidRPr="00B3262D">
        <w:rPr>
          <w:rFonts w:ascii="Palatino Linotype" w:hAnsi="Palatino Linotype"/>
          <w:b/>
        </w:rPr>
        <w:t>información privada</w:t>
      </w:r>
      <w:r w:rsidRPr="00B3262D">
        <w:rPr>
          <w:rFonts w:ascii="Palatino Linotype" w:hAnsi="Palatino Linotype"/>
        </w:rPr>
        <w:t xml:space="preserve"> y en algunos casos, </w:t>
      </w:r>
      <w:r w:rsidRPr="00B3262D">
        <w:rPr>
          <w:rFonts w:ascii="Palatino Linotype" w:hAnsi="Palatino Linotype"/>
          <w:b/>
        </w:rPr>
        <w:t>datos personales sensibles</w:t>
      </w:r>
      <w:r w:rsidRPr="00B3262D">
        <w:rPr>
          <w:rFonts w:ascii="Palatino Linotype" w:hAnsi="Palatino Linotype"/>
        </w:rPr>
        <w:t xml:space="preserve">, </w:t>
      </w:r>
      <w:r w:rsidRPr="00B3262D">
        <w:rPr>
          <w:rFonts w:ascii="Palatino Linotype" w:hAnsi="Palatino Linotype" w:cs="Arial"/>
          <w:lang w:eastAsia="es-MX"/>
        </w:rPr>
        <w:t xml:space="preserve">en términos del artículo 3, fracción XXIII, de la Ley de Transparencia y Acceso a la Información Pública del Estado de México y </w:t>
      </w:r>
      <w:r w:rsidRPr="00B3262D">
        <w:rPr>
          <w:rFonts w:ascii="Palatino Linotype" w:hAnsi="Palatino Linotype"/>
          <w:lang w:eastAsia="es-MX"/>
        </w:rPr>
        <w:t xml:space="preserve">Municipios, así como </w:t>
      </w:r>
      <w:r w:rsidRPr="00B3262D">
        <w:rPr>
          <w:rFonts w:ascii="Palatino Linotype" w:hAnsi="Palatino Linotype" w:cs="Arial"/>
          <w:lang w:eastAsia="es-MX"/>
        </w:rPr>
        <w:t xml:space="preserve">y el artículo </w:t>
      </w:r>
      <w:r w:rsidRPr="00B3262D">
        <w:rPr>
          <w:rFonts w:ascii="Palatino Linotype" w:hAnsi="Palatino Linotype" w:cs="Arial"/>
        </w:rPr>
        <w:t>4, fracción XII,</w:t>
      </w:r>
      <w:r w:rsidRPr="00B3262D">
        <w:rPr>
          <w:rFonts w:ascii="Palatino Linotype" w:hAnsi="Palatino Linotype" w:cs="Arial"/>
          <w:lang w:eastAsia="es-MX"/>
        </w:rPr>
        <w:t xml:space="preserve"> </w:t>
      </w:r>
      <w:r w:rsidRPr="00B3262D">
        <w:rPr>
          <w:rFonts w:ascii="Palatino Linotype" w:hAnsi="Palatino Linotype" w:cs="Arial"/>
        </w:rPr>
        <w:t>de la Ley de Protección de Datos Personales en Posesión de Sujetos Obligados del Estado de México y Municipios,</w:t>
      </w:r>
      <w:r w:rsidRPr="00B3262D">
        <w:rPr>
          <w:rFonts w:ascii="Palatino Linotype" w:hAnsi="Palatino Linotype"/>
        </w:rPr>
        <w:t xml:space="preserve"> ya que el destino que, de manera voluntaria o para cubrir obligaciones civiles, laborales o sindicales o de cualquier índole, le otorgue cada servidor público al sueldo percibido, sólo el atañe a su titular.</w:t>
      </w:r>
    </w:p>
    <w:p w:rsidR="00CA2343" w:rsidRPr="00B3262D" w:rsidRDefault="00CA2343" w:rsidP="00CA2343">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3262D">
        <w:rPr>
          <w:rFonts w:ascii="Palatino Linotype" w:hAnsi="Palatino Linotype" w:cs="Arial"/>
          <w:lang w:eastAsia="es-MX"/>
        </w:rPr>
        <w:t xml:space="preserve">En ese </w:t>
      </w:r>
      <w:r w:rsidRPr="00B3262D">
        <w:rPr>
          <w:rFonts w:ascii="Palatino Linotype" w:hAnsi="Palatino Linotype"/>
        </w:rPr>
        <w:t>sentido</w:t>
      </w:r>
      <w:r w:rsidRPr="00B3262D">
        <w:rPr>
          <w:rFonts w:ascii="Palatino Linotype" w:hAnsi="Palatino Linotype" w:cs="Arial"/>
          <w:lang w:eastAsia="es-MX"/>
        </w:rPr>
        <w:t xml:space="preserve">, el </w:t>
      </w:r>
      <w:r w:rsidRPr="00B3262D">
        <w:rPr>
          <w:rFonts w:ascii="Palatino Linotype" w:hAnsi="Palatino Linotype" w:cs="Arial"/>
        </w:rPr>
        <w:t>artículo 84 de la Ley del Trabajo de los Servidores Públicos del Estado y Municipios, señala:</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
          <w:bCs/>
          <w:i/>
          <w:noProof/>
          <w:sz w:val="22"/>
        </w:rPr>
      </w:pPr>
      <w:r w:rsidRPr="00B3262D">
        <w:rPr>
          <w:rFonts w:ascii="Palatino Linotype" w:hAnsi="Palatino Linotype" w:cs="Arial"/>
          <w:bCs/>
          <w:i/>
          <w:noProof/>
          <w:sz w:val="22"/>
        </w:rPr>
        <w:t>“</w:t>
      </w:r>
      <w:r w:rsidRPr="00B3262D">
        <w:rPr>
          <w:rFonts w:ascii="Palatino Linotype" w:hAnsi="Palatino Linotype" w:cs="Arial"/>
          <w:b/>
          <w:bCs/>
          <w:i/>
          <w:noProof/>
          <w:sz w:val="22"/>
        </w:rPr>
        <w:t xml:space="preserve">ARTICULO 84. </w:t>
      </w:r>
      <w:r w:rsidRPr="00B3262D">
        <w:rPr>
          <w:rFonts w:ascii="Palatino Linotype" w:hAnsi="Palatino Linotype" w:cs="Arial"/>
          <w:b/>
          <w:bCs/>
          <w:i/>
          <w:noProof/>
          <w:sz w:val="22"/>
          <w:u w:val="single"/>
        </w:rPr>
        <w:t>Sólo podrán hacerse retenciones, descuentos o deducciones al sueldo de los servidores públicos por concepto de</w:t>
      </w:r>
      <w:r w:rsidRPr="00B3262D">
        <w:rPr>
          <w:rFonts w:ascii="Palatino Linotype" w:hAnsi="Palatino Linotype" w:cs="Arial"/>
          <w:b/>
          <w:bCs/>
          <w:i/>
          <w:noProof/>
          <w:sz w:val="22"/>
        </w:rPr>
        <w:t>:</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lang w:eastAsia="es-MX"/>
        </w:rPr>
      </w:pPr>
      <w:r w:rsidRPr="00B3262D">
        <w:rPr>
          <w:rFonts w:ascii="Palatino Linotype" w:hAnsi="Palatino Linotype" w:cs="Arial"/>
          <w:bCs/>
          <w:i/>
          <w:noProof/>
          <w:sz w:val="22"/>
        </w:rPr>
        <w:t xml:space="preserve">I. </w:t>
      </w:r>
      <w:r w:rsidRPr="00B3262D">
        <w:rPr>
          <w:rFonts w:ascii="Palatino Linotype" w:hAnsi="Palatino Linotype" w:cs="Arial"/>
          <w:i/>
          <w:sz w:val="22"/>
          <w:lang w:eastAsia="es-MX"/>
        </w:rPr>
        <w:t>Gravámenes fiscales relacionados con el sueldo;</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sz w:val="22"/>
          <w:lang w:eastAsia="es-MX"/>
        </w:rPr>
      </w:pPr>
      <w:r w:rsidRPr="00B3262D">
        <w:rPr>
          <w:rFonts w:ascii="Palatino Linotype" w:hAnsi="Palatino Linotype" w:cs="Arial"/>
          <w:b/>
          <w:i/>
          <w:sz w:val="22"/>
          <w:lang w:eastAsia="es-MX"/>
        </w:rPr>
        <w:t xml:space="preserve">II. </w:t>
      </w:r>
      <w:r w:rsidRPr="00B3262D">
        <w:rPr>
          <w:rFonts w:ascii="Palatino Linotype" w:hAnsi="Palatino Linotype" w:cs="Arial"/>
          <w:b/>
          <w:i/>
          <w:sz w:val="22"/>
          <w:u w:val="single"/>
          <w:lang w:eastAsia="es-MX"/>
        </w:rPr>
        <w:t>Deudas contraídas con las instituciones públicas o dependencias</w:t>
      </w:r>
      <w:r w:rsidRPr="00B3262D">
        <w:rPr>
          <w:rFonts w:ascii="Palatino Linotype" w:hAnsi="Palatino Linotype" w:cs="Arial"/>
          <w:i/>
          <w:sz w:val="22"/>
          <w:lang w:eastAsia="es-MX"/>
        </w:rPr>
        <w:t xml:space="preserve"> por concepto de anticipos de sueldo, pagos hechos con exceso, errores o pérdidas debidamente comprobados;</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noProof/>
          <w:sz w:val="22"/>
        </w:rPr>
      </w:pPr>
      <w:r w:rsidRPr="00B3262D">
        <w:rPr>
          <w:rFonts w:ascii="Palatino Linotype" w:hAnsi="Palatino Linotype" w:cs="Arial"/>
          <w:b/>
          <w:i/>
          <w:sz w:val="22"/>
          <w:lang w:eastAsia="es-MX"/>
        </w:rPr>
        <w:t xml:space="preserve">III. </w:t>
      </w:r>
      <w:r w:rsidRPr="00B3262D">
        <w:rPr>
          <w:rFonts w:ascii="Palatino Linotype" w:hAnsi="Palatino Linotype" w:cs="Arial"/>
          <w:b/>
          <w:i/>
          <w:sz w:val="22"/>
          <w:u w:val="single"/>
          <w:lang w:eastAsia="es-MX"/>
        </w:rPr>
        <w:t>Cuotas sindicales</w:t>
      </w:r>
      <w:r w:rsidRPr="00B3262D">
        <w:rPr>
          <w:rFonts w:ascii="Palatino Linotype" w:hAnsi="Palatino Linotype" w:cs="Arial"/>
          <w:bCs/>
          <w:i/>
          <w:noProof/>
          <w:sz w:val="22"/>
        </w:rPr>
        <w:t>;</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noProof/>
          <w:sz w:val="22"/>
        </w:rPr>
      </w:pPr>
      <w:r w:rsidRPr="00B3262D">
        <w:rPr>
          <w:rFonts w:ascii="Palatino Linotype" w:hAnsi="Palatino Linotype" w:cs="Arial"/>
          <w:b/>
          <w:bCs/>
          <w:i/>
          <w:noProof/>
          <w:sz w:val="22"/>
        </w:rPr>
        <w:lastRenderedPageBreak/>
        <w:t>IV.</w:t>
      </w:r>
      <w:r w:rsidRPr="00B3262D">
        <w:rPr>
          <w:rFonts w:ascii="Palatino Linotype" w:hAnsi="Palatino Linotype" w:cs="Arial"/>
          <w:bCs/>
          <w:i/>
          <w:noProof/>
          <w:sz w:val="22"/>
        </w:rPr>
        <w:t xml:space="preserve"> </w:t>
      </w:r>
      <w:r w:rsidRPr="00B3262D">
        <w:rPr>
          <w:rFonts w:ascii="Palatino Linotype" w:hAnsi="Palatino Linotype" w:cs="Arial"/>
          <w:b/>
          <w:bCs/>
          <w:i/>
          <w:noProof/>
          <w:sz w:val="22"/>
          <w:u w:val="single"/>
        </w:rPr>
        <w:t xml:space="preserve">Cuotas de </w:t>
      </w:r>
      <w:r w:rsidRPr="00B3262D">
        <w:rPr>
          <w:rFonts w:ascii="Palatino Linotype" w:hAnsi="Palatino Linotype" w:cs="Arial"/>
          <w:b/>
          <w:i/>
          <w:sz w:val="22"/>
          <w:u w:val="single"/>
          <w:lang w:eastAsia="es-MX"/>
        </w:rPr>
        <w:t>aportación</w:t>
      </w:r>
      <w:r w:rsidRPr="00B3262D">
        <w:rPr>
          <w:rFonts w:ascii="Palatino Linotype" w:hAnsi="Palatino Linotype" w:cs="Arial"/>
          <w:b/>
          <w:bCs/>
          <w:i/>
          <w:noProof/>
          <w:sz w:val="22"/>
          <w:u w:val="single"/>
        </w:rPr>
        <w:t xml:space="preserve"> a</w:t>
      </w:r>
      <w:r w:rsidRPr="00B3262D">
        <w:rPr>
          <w:rFonts w:ascii="Palatino Linotype" w:hAnsi="Palatino Linotype" w:cs="Arial"/>
          <w:bCs/>
          <w:i/>
          <w:noProof/>
          <w:sz w:val="22"/>
        </w:rPr>
        <w:t xml:space="preserve"> fondos para la constitución de cooperativas y de </w:t>
      </w:r>
      <w:r w:rsidRPr="00B3262D">
        <w:rPr>
          <w:rFonts w:ascii="Palatino Linotype" w:hAnsi="Palatino Linotype" w:cs="Arial"/>
          <w:b/>
          <w:bCs/>
          <w:i/>
          <w:noProof/>
          <w:sz w:val="22"/>
          <w:u w:val="single"/>
        </w:rPr>
        <w:t>cajas de ahorro</w:t>
      </w:r>
      <w:r w:rsidRPr="00B3262D">
        <w:rPr>
          <w:rFonts w:ascii="Palatino Linotype" w:hAnsi="Palatino Linotype" w:cs="Arial"/>
          <w:bCs/>
          <w:i/>
          <w:noProof/>
          <w:sz w:val="22"/>
        </w:rPr>
        <w:t xml:space="preserve">, </w:t>
      </w:r>
      <w:r w:rsidRPr="00B3262D">
        <w:rPr>
          <w:rFonts w:ascii="Palatino Linotype" w:hAnsi="Palatino Linotype" w:cs="Arial"/>
          <w:i/>
          <w:sz w:val="22"/>
          <w:lang w:eastAsia="es-MX"/>
        </w:rPr>
        <w:t>siempre</w:t>
      </w:r>
      <w:r w:rsidRPr="00B3262D">
        <w:rPr>
          <w:rFonts w:ascii="Palatino Linotype" w:hAnsi="Palatino Linotype" w:cs="Arial"/>
          <w:bCs/>
          <w:i/>
          <w:noProof/>
          <w:sz w:val="22"/>
        </w:rPr>
        <w:t xml:space="preserve"> que el servidor público hubiese manifestado previamente, de manera expresa, su conformidad;</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noProof/>
          <w:sz w:val="22"/>
        </w:rPr>
      </w:pPr>
      <w:r w:rsidRPr="00B3262D">
        <w:rPr>
          <w:rFonts w:ascii="Palatino Linotype" w:hAnsi="Palatino Linotype" w:cs="Arial"/>
          <w:bCs/>
          <w:i/>
          <w:noProof/>
          <w:sz w:val="22"/>
        </w:rPr>
        <w:t xml:space="preserve">V. Descuentos ordenados por el Instituto de Seguridad Social del Estado de México y </w:t>
      </w:r>
      <w:r w:rsidRPr="00B3262D">
        <w:rPr>
          <w:rFonts w:ascii="Palatino Linotype" w:hAnsi="Palatino Linotype" w:cs="Arial"/>
          <w:i/>
          <w:sz w:val="22"/>
          <w:lang w:eastAsia="es-MX"/>
        </w:rPr>
        <w:t>Municipios</w:t>
      </w:r>
      <w:r w:rsidRPr="00B3262D">
        <w:rPr>
          <w:rFonts w:ascii="Palatino Linotype" w:hAnsi="Palatino Linotype" w:cs="Arial"/>
          <w:bCs/>
          <w:i/>
          <w:noProof/>
          <w:sz w:val="22"/>
        </w:rPr>
        <w:t>, con motivo de cuotas y obligaciones contraídas con éste por los servidores públicos;</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
          <w:bCs/>
          <w:i/>
          <w:noProof/>
          <w:sz w:val="22"/>
        </w:rPr>
      </w:pPr>
      <w:r w:rsidRPr="00B3262D">
        <w:rPr>
          <w:rFonts w:ascii="Palatino Linotype" w:hAnsi="Palatino Linotype" w:cs="Arial"/>
          <w:b/>
          <w:bCs/>
          <w:i/>
          <w:noProof/>
          <w:sz w:val="22"/>
        </w:rPr>
        <w:t xml:space="preserve">VI. </w:t>
      </w:r>
      <w:r w:rsidRPr="00B3262D">
        <w:rPr>
          <w:rFonts w:ascii="Palatino Linotype" w:hAnsi="Palatino Linotype" w:cs="Arial"/>
          <w:b/>
          <w:bCs/>
          <w:i/>
          <w:noProof/>
          <w:sz w:val="22"/>
          <w:u w:val="single"/>
        </w:rPr>
        <w:t>Obligaciones a cargo del servidor público con las que haya consentido</w:t>
      </w:r>
      <w:r w:rsidRPr="00B3262D">
        <w:rPr>
          <w:rFonts w:ascii="Palatino Linotype" w:hAnsi="Palatino Linotype" w:cs="Arial"/>
          <w:bCs/>
          <w:i/>
          <w:noProof/>
          <w:sz w:val="22"/>
        </w:rPr>
        <w:t>, derivadas de la adquisición o del uso de habitaciones consideradas como de interés social;</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noProof/>
          <w:sz w:val="22"/>
        </w:rPr>
      </w:pPr>
      <w:r w:rsidRPr="00B3262D">
        <w:rPr>
          <w:rFonts w:ascii="Palatino Linotype" w:hAnsi="Palatino Linotype" w:cs="Arial"/>
          <w:bCs/>
          <w:i/>
          <w:noProof/>
          <w:sz w:val="22"/>
        </w:rPr>
        <w:t xml:space="preserve">VII. Faltas de </w:t>
      </w:r>
      <w:r w:rsidRPr="00B3262D">
        <w:rPr>
          <w:rFonts w:ascii="Palatino Linotype" w:hAnsi="Palatino Linotype" w:cs="Arial"/>
          <w:i/>
          <w:sz w:val="22"/>
          <w:lang w:eastAsia="es-MX"/>
        </w:rPr>
        <w:t>puntualidad</w:t>
      </w:r>
      <w:r w:rsidRPr="00B3262D">
        <w:rPr>
          <w:rFonts w:ascii="Palatino Linotype" w:hAnsi="Palatino Linotype" w:cs="Arial"/>
          <w:bCs/>
          <w:i/>
          <w:noProof/>
          <w:sz w:val="22"/>
        </w:rPr>
        <w:t xml:space="preserve"> o </w:t>
      </w:r>
      <w:r w:rsidRPr="00B3262D">
        <w:rPr>
          <w:rFonts w:ascii="Palatino Linotype" w:hAnsi="Palatino Linotype" w:cs="Arial"/>
          <w:i/>
          <w:sz w:val="22"/>
          <w:lang w:eastAsia="es-MX"/>
        </w:rPr>
        <w:t>de</w:t>
      </w:r>
      <w:r w:rsidRPr="00B3262D">
        <w:rPr>
          <w:rFonts w:ascii="Palatino Linotype" w:hAnsi="Palatino Linotype" w:cs="Arial"/>
          <w:bCs/>
          <w:i/>
          <w:noProof/>
          <w:sz w:val="22"/>
        </w:rPr>
        <w:t xml:space="preserve"> asistencia injustificadas;</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noProof/>
          <w:sz w:val="22"/>
        </w:rPr>
      </w:pPr>
      <w:r w:rsidRPr="00B3262D">
        <w:rPr>
          <w:rFonts w:ascii="Palatino Linotype" w:hAnsi="Palatino Linotype" w:cs="Arial"/>
          <w:b/>
          <w:bCs/>
          <w:i/>
          <w:noProof/>
          <w:sz w:val="22"/>
        </w:rPr>
        <w:t xml:space="preserve">VIII. </w:t>
      </w:r>
      <w:r w:rsidRPr="00B3262D">
        <w:rPr>
          <w:rFonts w:ascii="Palatino Linotype" w:hAnsi="Palatino Linotype" w:cs="Arial"/>
          <w:b/>
          <w:bCs/>
          <w:i/>
          <w:noProof/>
          <w:sz w:val="22"/>
          <w:u w:val="single"/>
        </w:rPr>
        <w:t>Pensiones alimenticias ordenadas por la autoridad judicial</w:t>
      </w:r>
      <w:r w:rsidRPr="00B3262D">
        <w:rPr>
          <w:rFonts w:ascii="Palatino Linotype" w:hAnsi="Palatino Linotype" w:cs="Arial"/>
          <w:b/>
          <w:bCs/>
          <w:i/>
          <w:noProof/>
          <w:sz w:val="22"/>
        </w:rPr>
        <w:t>;</w:t>
      </w:r>
      <w:r w:rsidRPr="00B3262D">
        <w:rPr>
          <w:rFonts w:ascii="Palatino Linotype" w:hAnsi="Palatino Linotype" w:cs="Arial"/>
          <w:bCs/>
          <w:i/>
          <w:noProof/>
          <w:sz w:val="22"/>
        </w:rPr>
        <w:t xml:space="preserve"> o</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
          <w:bCs/>
          <w:i/>
          <w:noProof/>
          <w:sz w:val="22"/>
        </w:rPr>
      </w:pPr>
      <w:r w:rsidRPr="00B3262D">
        <w:rPr>
          <w:rFonts w:ascii="Palatino Linotype" w:hAnsi="Palatino Linotype" w:cs="Arial"/>
          <w:b/>
          <w:bCs/>
          <w:i/>
          <w:noProof/>
          <w:sz w:val="22"/>
        </w:rPr>
        <w:t xml:space="preserve">IX. </w:t>
      </w:r>
      <w:r w:rsidRPr="00B3262D">
        <w:rPr>
          <w:rFonts w:ascii="Palatino Linotype" w:hAnsi="Palatino Linotype" w:cs="Arial"/>
          <w:b/>
          <w:bCs/>
          <w:i/>
          <w:noProof/>
          <w:sz w:val="22"/>
          <w:u w:val="single"/>
        </w:rPr>
        <w:t>Cualquier otro convenido con instituciones de servicios y aceptado por el servidor público</w:t>
      </w:r>
      <w:r w:rsidRPr="00B3262D">
        <w:rPr>
          <w:rFonts w:ascii="Palatino Linotype" w:hAnsi="Palatino Linotype" w:cs="Arial"/>
          <w:b/>
          <w:bCs/>
          <w:i/>
          <w:noProof/>
          <w:sz w:val="22"/>
        </w:rPr>
        <w:t>.</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sz w:val="22"/>
        </w:rPr>
      </w:pPr>
      <w:r w:rsidRPr="00B3262D">
        <w:rPr>
          <w:rFonts w:ascii="Palatino Linotype" w:hAnsi="Palatino Linotype" w:cs="Arial"/>
          <w:bCs/>
          <w:i/>
          <w:noProof/>
          <w:sz w:val="22"/>
        </w:rPr>
        <w:t xml:space="preserve">El monto total de las retenciones, descuentos o deducciones no podrá exceder del 30% de la remuneración total, </w:t>
      </w:r>
      <w:r w:rsidRPr="00B3262D">
        <w:rPr>
          <w:rFonts w:ascii="Palatino Linotype" w:hAnsi="Palatino Linotype" w:cs="Arial"/>
          <w:i/>
          <w:sz w:val="22"/>
          <w:lang w:eastAsia="es-MX"/>
        </w:rPr>
        <w:t>excepto</w:t>
      </w:r>
      <w:r w:rsidRPr="00B3262D">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B3262D">
        <w:rPr>
          <w:rFonts w:ascii="Palatino Linotype" w:hAnsi="Palatino Linotype" w:cs="Arial"/>
          <w:i/>
          <w:sz w:val="22"/>
          <w:lang w:eastAsia="es-MX"/>
        </w:rPr>
        <w:t>ajustará</w:t>
      </w:r>
      <w:r w:rsidRPr="00B3262D">
        <w:rPr>
          <w:rFonts w:ascii="Palatino Linotype" w:hAnsi="Palatino Linotype" w:cs="Arial"/>
          <w:bCs/>
          <w:i/>
          <w:noProof/>
          <w:sz w:val="22"/>
        </w:rPr>
        <w:t xml:space="preserve"> a lo determinado por la autoridad judicial.”</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sz w:val="22"/>
        </w:rPr>
      </w:pPr>
      <w:r w:rsidRPr="00B3262D">
        <w:rPr>
          <w:rFonts w:ascii="Palatino Linotype" w:hAnsi="Palatino Linotype" w:cs="Arial"/>
          <w:sz w:val="22"/>
        </w:rPr>
        <w:t>(Énfasis añadido)</w:t>
      </w:r>
    </w:p>
    <w:p w:rsidR="00CA2343" w:rsidRPr="00B3262D" w:rsidRDefault="00CA2343" w:rsidP="00CA2343">
      <w:pPr>
        <w:pStyle w:val="Prrafodelista"/>
        <w:widowControl w:val="0"/>
        <w:autoSpaceDE w:val="0"/>
        <w:autoSpaceDN w:val="0"/>
        <w:adjustRightInd w:val="0"/>
        <w:spacing w:before="360" w:after="240" w:line="360" w:lineRule="auto"/>
        <w:ind w:left="0"/>
        <w:jc w:val="both"/>
        <w:rPr>
          <w:rFonts w:ascii="Palatino Linotype" w:hAnsi="Palatino Linotype"/>
        </w:rPr>
      </w:pPr>
      <w:r w:rsidRPr="00B3262D">
        <w:rPr>
          <w:rFonts w:ascii="Palatino Linotype" w:hAnsi="Palatino Linotype" w:cs="Arial"/>
        </w:rPr>
        <w:t xml:space="preserve">Ahora bien, en el caso de los descuentos relacionados con las </w:t>
      </w:r>
      <w:r w:rsidRPr="00B3262D">
        <w:rPr>
          <w:rFonts w:ascii="Palatino Linotype" w:hAnsi="Palatino Linotype" w:cs="Arial"/>
          <w:b/>
        </w:rPr>
        <w:t>prestaciones obligatorias de pensiones</w:t>
      </w:r>
      <w:r w:rsidRPr="00B3262D">
        <w:rPr>
          <w:rFonts w:ascii="Palatino Linotype" w:hAnsi="Palatino Linotype" w:cs="Arial"/>
        </w:rPr>
        <w:t xml:space="preserve"> y </w:t>
      </w:r>
      <w:r w:rsidRPr="00B3262D">
        <w:rPr>
          <w:rFonts w:ascii="Palatino Linotype" w:hAnsi="Palatino Linotype" w:cs="Arial"/>
          <w:b/>
        </w:rPr>
        <w:t>seguro por fallecimiento</w:t>
      </w:r>
      <w:r w:rsidRPr="00B3262D">
        <w:rPr>
          <w:rFonts w:ascii="Palatino Linotype" w:hAnsi="Palatino Linotype" w:cs="Arial"/>
        </w:rPr>
        <w:t xml:space="preserve">, referentes a </w:t>
      </w:r>
      <w:r w:rsidRPr="00B3262D">
        <w:rPr>
          <w:rFonts w:ascii="Palatino Linotype" w:hAnsi="Palatino Linotype"/>
        </w:rPr>
        <w:t>los Sistemas Solidario de Reparto</w:t>
      </w:r>
      <w:r w:rsidRPr="00B3262D">
        <w:rPr>
          <w:rStyle w:val="Refdenotaalpie"/>
          <w:rFonts w:ascii="Palatino Linotype" w:hAnsi="Palatino Linotype"/>
        </w:rPr>
        <w:footnoteReference w:id="4"/>
      </w:r>
      <w:r w:rsidRPr="00B3262D">
        <w:rPr>
          <w:rFonts w:ascii="Palatino Linotype" w:hAnsi="Palatino Linotype"/>
        </w:rPr>
        <w:t xml:space="preserve"> y de Capitalización Individual</w:t>
      </w:r>
      <w:r w:rsidRPr="00B3262D">
        <w:rPr>
          <w:rStyle w:val="Refdenotaalpie"/>
          <w:rFonts w:ascii="Palatino Linotype" w:hAnsi="Palatino Linotype"/>
        </w:rPr>
        <w:footnoteReference w:id="5"/>
      </w:r>
      <w:r w:rsidRPr="00B3262D">
        <w:rPr>
          <w:rFonts w:ascii="Palatino Linotype" w:hAnsi="Palatino Linotype"/>
        </w:rPr>
        <w:t xml:space="preserve">, que conforman el régimen mixto de pensiones, que en el caso del primero se constituyen en una reserva común como pensión a los servidores públicos que cumplan con los requisitos que marca la Ley de Seguridad Social para los Servidores Públicos del Estado de México y Municipios (pensiones por jubilación, edad y tiempo de servicio, inhabilitación, retiro en edad avanzada y fallecimiento); y en el segundo caso, tiene como propósito crear una cuenta individual de los servidores públicos afiliados al régimen de seguridad social que </w:t>
      </w:r>
      <w:r w:rsidRPr="00B3262D">
        <w:rPr>
          <w:rFonts w:ascii="Palatino Linotype" w:hAnsi="Palatino Linotype"/>
        </w:rPr>
        <w:lastRenderedPageBreak/>
        <w:t xml:space="preserve">permite a los servidores públicos ahorrar y contar con un ingreso adicional en el retiro. </w:t>
      </w:r>
    </w:p>
    <w:p w:rsidR="00CA2343" w:rsidRPr="00B3262D" w:rsidRDefault="00CA2343" w:rsidP="00CA2343">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3262D">
        <w:rPr>
          <w:rFonts w:ascii="Palatino Linotype" w:hAnsi="Palatino Linotype" w:cs="Arial"/>
        </w:rPr>
        <w:t xml:space="preserve">En virtud de lo anterior, se advierte que, se trata de aspectos de la vida privada de los servidores públicos, por lo cual deben ser clasificados como confidenciales, por tratarse de </w:t>
      </w:r>
      <w:r w:rsidRPr="00B3262D">
        <w:rPr>
          <w:rFonts w:ascii="Palatino Linotype" w:hAnsi="Palatino Linotype" w:cs="Arial"/>
          <w:b/>
        </w:rPr>
        <w:t>información privada</w:t>
      </w:r>
      <w:r w:rsidRPr="00B3262D">
        <w:rPr>
          <w:rFonts w:ascii="Palatino Linotype" w:hAnsi="Palatino Linotype" w:cs="Arial"/>
        </w:rPr>
        <w:t xml:space="preserve">, </w:t>
      </w:r>
      <w:r w:rsidRPr="00B3262D">
        <w:rPr>
          <w:rFonts w:ascii="Palatino Linotype" w:hAnsi="Palatino Linotype" w:cs="Arial"/>
          <w:lang w:eastAsia="es-MX"/>
        </w:rPr>
        <w:t xml:space="preserve">en </w:t>
      </w:r>
      <w:r w:rsidRPr="00B3262D">
        <w:rPr>
          <w:rFonts w:ascii="Palatino Linotype" w:hAnsi="Palatino Linotype"/>
        </w:rPr>
        <w:t>términos</w:t>
      </w:r>
      <w:r w:rsidRPr="00B3262D">
        <w:rPr>
          <w:rFonts w:ascii="Palatino Linotype" w:hAnsi="Palatino Linotype" w:cs="Arial"/>
          <w:lang w:eastAsia="es-MX"/>
        </w:rPr>
        <w:t xml:space="preserve"> de los artículos 3, fracción XXIII y 143, fracción I, de la Ley de Transparencia y Acceso a la Información Pública del Estado de México y Municipios, la cual debe ser protegida por los Sujetos Obligados.</w:t>
      </w:r>
    </w:p>
    <w:p w:rsidR="00CA2343" w:rsidRPr="00B3262D" w:rsidRDefault="00CA2343" w:rsidP="00CA2343">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3262D">
        <w:rPr>
          <w:rFonts w:ascii="Palatino Linotype" w:hAnsi="Palatino Linotype"/>
          <w:lang w:eastAsia="es-MX"/>
        </w:rPr>
        <w:t xml:space="preserve">Ahora bien, en el caso de los </w:t>
      </w:r>
      <w:r w:rsidRPr="00B3262D">
        <w:rPr>
          <w:rFonts w:ascii="Palatino Linotype" w:hAnsi="Palatino Linotype" w:cs="Arial"/>
          <w:b/>
        </w:rPr>
        <w:t xml:space="preserve">números de cuenta bancaria y </w:t>
      </w:r>
      <w:proofErr w:type="spellStart"/>
      <w:r w:rsidRPr="00B3262D">
        <w:rPr>
          <w:rFonts w:ascii="Palatino Linotype" w:hAnsi="Palatino Linotype" w:cs="Arial"/>
          <w:b/>
        </w:rPr>
        <w:t>CLABE’s</w:t>
      </w:r>
      <w:proofErr w:type="spellEnd"/>
      <w:r w:rsidRPr="00B3262D">
        <w:rPr>
          <w:rFonts w:ascii="Palatino Linotype" w:hAnsi="Palatino Linotype" w:cs="Arial"/>
          <w:b/>
        </w:rPr>
        <w:t xml:space="preserve"> interbancarias</w:t>
      </w:r>
      <w:r w:rsidRPr="00B3262D">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w:t>
      </w:r>
      <w:r w:rsidRPr="00B3262D">
        <w:rPr>
          <w:rFonts w:ascii="Palatino Linotype" w:hAnsi="Palatino Linotype" w:cs="Arial"/>
          <w:lang w:eastAsia="es-MX"/>
        </w:rPr>
        <w:t>titulares</w:t>
      </w:r>
      <w:r w:rsidRPr="00B3262D">
        <w:rPr>
          <w:rFonts w:ascii="Palatino Linotype" w:hAnsi="Palatino Linotype" w:cs="Arial"/>
        </w:rPr>
        <w:t xml:space="preserve">, por tratarse de un conjunto de caracteres numéricos utilizados por los grupos financieros </w:t>
      </w:r>
      <w:r w:rsidRPr="00B3262D">
        <w:rPr>
          <w:rFonts w:ascii="Palatino Linotype" w:hAnsi="Palatino Linotype" w:cs="Arial"/>
          <w:b/>
        </w:rPr>
        <w:t>para identificar las cuentas de sus clientes</w:t>
      </w:r>
      <w:r w:rsidRPr="00B3262D">
        <w:rPr>
          <w:rFonts w:ascii="Palatino Linotype" w:hAnsi="Palatino Linotype" w:cs="Arial"/>
        </w:rPr>
        <w:t xml:space="preserve">, a través de los cuales se puede acceder a información relacionada con su patrimonio y realizar diversas transacciones, por tanto, se trata de </w:t>
      </w:r>
      <w:r w:rsidRPr="00B3262D">
        <w:rPr>
          <w:rFonts w:ascii="Palatino Linotype" w:hAnsi="Palatino Linotype" w:cs="Arial"/>
          <w:b/>
        </w:rPr>
        <w:t>información privada</w:t>
      </w:r>
      <w:r w:rsidRPr="00B3262D">
        <w:rPr>
          <w:rFonts w:ascii="Palatino Linotype" w:hAnsi="Palatino Linotype" w:cs="Arial"/>
        </w:rPr>
        <w:t xml:space="preserve"> </w:t>
      </w:r>
      <w:r w:rsidRPr="00B3262D">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como información confidencial por los Sujetos obligados.</w:t>
      </w:r>
    </w:p>
    <w:p w:rsidR="00CA2343" w:rsidRPr="00B3262D" w:rsidRDefault="00CA2343" w:rsidP="00CA2343">
      <w:pPr>
        <w:pStyle w:val="Prrafodelista"/>
        <w:widowControl w:val="0"/>
        <w:autoSpaceDE w:val="0"/>
        <w:autoSpaceDN w:val="0"/>
        <w:adjustRightInd w:val="0"/>
        <w:spacing w:before="200" w:after="200" w:line="360" w:lineRule="auto"/>
        <w:ind w:left="0"/>
        <w:jc w:val="both"/>
        <w:rPr>
          <w:rFonts w:ascii="Palatino Linotype" w:hAnsi="Palatino Linotype"/>
          <w:b/>
          <w:bCs/>
          <w:color w:val="000000"/>
        </w:rPr>
      </w:pPr>
      <w:r w:rsidRPr="00B3262D">
        <w:rPr>
          <w:rFonts w:ascii="Palatino Linotype" w:hAnsi="Palatino Linotype" w:cs="Arial"/>
        </w:rPr>
        <w:t xml:space="preserve">Al respecto, sirve de </w:t>
      </w:r>
      <w:r w:rsidRPr="00B3262D">
        <w:rPr>
          <w:rFonts w:ascii="Palatino Linotype" w:hAnsi="Palatino Linotype" w:cs="Arial"/>
          <w:color w:val="000000"/>
        </w:rPr>
        <w:t xml:space="preserve">apoyo a lo </w:t>
      </w:r>
      <w:r w:rsidRPr="00B3262D">
        <w:rPr>
          <w:rFonts w:ascii="Palatino Linotype" w:hAnsi="Palatino Linotype" w:cs="Arial"/>
        </w:rPr>
        <w:t>anterior</w:t>
      </w:r>
      <w:r w:rsidRPr="00B3262D">
        <w:rPr>
          <w:rFonts w:ascii="Palatino Linotype" w:hAnsi="Palatino Linotype" w:cs="Arial"/>
          <w:color w:val="000000"/>
        </w:rPr>
        <w:t xml:space="preserve">, el Criterio 10/17 </w:t>
      </w:r>
      <w:r w:rsidRPr="00B3262D">
        <w:rPr>
          <w:rFonts w:ascii="Palatino Linotype" w:hAnsi="Palatino Linotype" w:cs="Arial"/>
          <w:lang w:eastAsia="es-MX"/>
        </w:rPr>
        <w:t>de la Segunda Época</w:t>
      </w:r>
      <w:r w:rsidRPr="00B3262D">
        <w:rPr>
          <w:rFonts w:ascii="Palatino Linotype" w:hAnsi="Palatino Linotype" w:cs="Arial"/>
          <w:color w:val="000000"/>
        </w:rPr>
        <w:t xml:space="preserve">, emitidos por </w:t>
      </w:r>
      <w:r w:rsidRPr="00B3262D">
        <w:rPr>
          <w:rFonts w:ascii="Palatino Linotype" w:eastAsia="Arial Unicode MS" w:hAnsi="Palatino Linotype" w:cs="Arial"/>
          <w:color w:val="000000"/>
        </w:rPr>
        <w:t xml:space="preserve">el Instituto Nacional de Transparencia, Acceso a la Información y Protección de Datos </w:t>
      </w:r>
      <w:r w:rsidRPr="00B3262D">
        <w:rPr>
          <w:rFonts w:ascii="Palatino Linotype" w:hAnsi="Palatino Linotype" w:cs="Arial"/>
          <w:lang w:eastAsia="es-MX"/>
        </w:rPr>
        <w:t>Personales</w:t>
      </w:r>
      <w:r w:rsidRPr="00B3262D">
        <w:rPr>
          <w:rFonts w:ascii="Palatino Linotype" w:eastAsia="Arial Unicode MS" w:hAnsi="Palatino Linotype" w:cs="Arial"/>
          <w:color w:val="000000"/>
        </w:rPr>
        <w:t>,</w:t>
      </w:r>
      <w:r w:rsidRPr="00B3262D">
        <w:rPr>
          <w:rFonts w:ascii="Palatino Linotype" w:hAnsi="Palatino Linotype"/>
          <w:bCs/>
          <w:color w:val="000000"/>
        </w:rPr>
        <w:t xml:space="preserve"> los cuales </w:t>
      </w:r>
      <w:r w:rsidRPr="00B3262D">
        <w:rPr>
          <w:rFonts w:ascii="Palatino Linotype" w:hAnsi="Palatino Linotype" w:cs="Arial"/>
          <w:lang w:eastAsia="es-MX"/>
        </w:rPr>
        <w:t>señalan literalmente lo siguiente:</w:t>
      </w:r>
      <w:r w:rsidRPr="00B3262D">
        <w:rPr>
          <w:rFonts w:ascii="Palatino Linotype" w:hAnsi="Palatino Linotype"/>
          <w:b/>
          <w:bCs/>
          <w:color w:val="000000"/>
        </w:rPr>
        <w:t xml:space="preserve"> </w:t>
      </w:r>
    </w:p>
    <w:p w:rsidR="00CA2343" w:rsidRPr="00B3262D" w:rsidRDefault="00CA2343" w:rsidP="00CA2343">
      <w:pPr>
        <w:autoSpaceDE w:val="0"/>
        <w:autoSpaceDN w:val="0"/>
        <w:adjustRightInd w:val="0"/>
        <w:spacing w:after="120"/>
        <w:ind w:left="709" w:right="709"/>
        <w:jc w:val="center"/>
        <w:rPr>
          <w:rFonts w:ascii="Palatino Linotype" w:hAnsi="Palatino Linotype" w:cs="Arial"/>
          <w:b/>
          <w:i/>
          <w:sz w:val="22"/>
          <w:lang w:eastAsia="es-MX"/>
        </w:rPr>
      </w:pPr>
      <w:r w:rsidRPr="00B3262D">
        <w:rPr>
          <w:rFonts w:ascii="Palatino Linotype" w:hAnsi="Palatino Linotype" w:cs="Arial"/>
          <w:b/>
          <w:i/>
          <w:color w:val="000000"/>
        </w:rPr>
        <w:t>Criterio 10/17</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i/>
          <w:color w:val="000000"/>
          <w:sz w:val="22"/>
          <w:szCs w:val="22"/>
        </w:rPr>
      </w:pPr>
      <w:r w:rsidRPr="00B3262D">
        <w:rPr>
          <w:rFonts w:ascii="Palatino Linotype" w:hAnsi="Palatino Linotype" w:cs="Arial"/>
          <w:i/>
          <w:sz w:val="22"/>
          <w:lang w:eastAsia="es-MX"/>
        </w:rPr>
        <w:lastRenderedPageBreak/>
        <w:t>“</w:t>
      </w:r>
      <w:r w:rsidRPr="00B3262D">
        <w:rPr>
          <w:rFonts w:ascii="Palatino Linotype" w:hAnsi="Palatino Linotype" w:cs="Arial"/>
          <w:b/>
          <w:i/>
          <w:color w:val="000000"/>
          <w:sz w:val="22"/>
          <w:szCs w:val="22"/>
        </w:rPr>
        <w:t>Cuentas bancarias y/o CLABE interbancaria de personas físicas y morales privadas.</w:t>
      </w:r>
      <w:r w:rsidRPr="00B3262D">
        <w:rPr>
          <w:rFonts w:ascii="Palatino Linotype" w:hAnsi="Palatino Linotype" w:cs="Arial"/>
          <w:i/>
          <w:color w:val="000000"/>
          <w:sz w:val="22"/>
          <w:szCs w:val="22"/>
        </w:rPr>
        <w:t xml:space="preserve"> </w:t>
      </w:r>
      <w:r w:rsidRPr="00B3262D">
        <w:rPr>
          <w:rFonts w:ascii="Palatino Linotype" w:hAnsi="Palatino Linotype" w:cs="Arial"/>
          <w:b/>
          <w:i/>
          <w:color w:val="000000"/>
          <w:sz w:val="22"/>
          <w:szCs w:val="22"/>
          <w:u w:val="single"/>
        </w:rPr>
        <w:t xml:space="preserve">El número de cuenta bancaria y/o CLABE interbancaria de particulares es información </w:t>
      </w:r>
      <w:r w:rsidRPr="00B3262D">
        <w:rPr>
          <w:rFonts w:ascii="Palatino Linotype" w:hAnsi="Palatino Linotype" w:cs="Arial"/>
          <w:b/>
          <w:i/>
          <w:sz w:val="22"/>
          <w:u w:val="single"/>
          <w:lang w:eastAsia="es-MX"/>
        </w:rPr>
        <w:t>confidencial</w:t>
      </w:r>
      <w:r w:rsidRPr="00B3262D">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sz w:val="22"/>
          <w:lang w:eastAsia="es-MX"/>
        </w:rPr>
      </w:pPr>
      <w:r w:rsidRPr="00B3262D">
        <w:rPr>
          <w:rFonts w:ascii="Palatino Linotype" w:hAnsi="Palatino Linotype" w:cs="Arial"/>
          <w:bCs/>
          <w:i/>
          <w:sz w:val="22"/>
          <w:lang w:eastAsia="es-MX"/>
        </w:rPr>
        <w:t>Resoluciones:</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sz w:val="22"/>
          <w:lang w:eastAsia="es-MX"/>
        </w:rPr>
      </w:pPr>
      <w:r w:rsidRPr="00B3262D">
        <w:rPr>
          <w:rFonts w:ascii="Palatino Linotype" w:hAnsi="Palatino Linotype" w:cs="Arial"/>
          <w:bCs/>
          <w:i/>
          <w:sz w:val="22"/>
          <w:lang w:eastAsia="es-MX"/>
        </w:rPr>
        <w:t>• RRA 1276/16 Grupo Aeroportuario de la Ciudad de México. S.A. de C.V. 01 de noviembre de 2016. Por unanimidad. Comisionada Ponente Areli Cano Guadiana.</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sz w:val="22"/>
          <w:lang w:eastAsia="es-MX"/>
        </w:rPr>
      </w:pPr>
      <w:r w:rsidRPr="00B3262D">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bCs/>
          <w:i/>
          <w:sz w:val="22"/>
          <w:lang w:eastAsia="es-MX"/>
        </w:rPr>
      </w:pPr>
      <w:r w:rsidRPr="00B3262D">
        <w:rPr>
          <w:rFonts w:ascii="Palatino Linotype" w:hAnsi="Palatino Linotype" w:cs="Arial"/>
          <w:bCs/>
          <w:i/>
          <w:sz w:val="22"/>
          <w:lang w:eastAsia="es-MX"/>
        </w:rPr>
        <w:t>• RRA 4404/16 Partido del Trabajo. 01 de febrero de 2017. Por unanimidad. Comisionado Ponente Francisco Acuña Llamas.”</w:t>
      </w:r>
    </w:p>
    <w:p w:rsidR="00CA2343" w:rsidRPr="00B3262D" w:rsidRDefault="00CA2343" w:rsidP="00CA2343">
      <w:pPr>
        <w:autoSpaceDE w:val="0"/>
        <w:autoSpaceDN w:val="0"/>
        <w:adjustRightInd w:val="0"/>
        <w:spacing w:before="120" w:after="120"/>
        <w:ind w:left="709" w:right="709"/>
        <w:jc w:val="both"/>
        <w:rPr>
          <w:rFonts w:ascii="Palatino Linotype" w:hAnsi="Palatino Linotype" w:cs="Arial"/>
          <w:sz w:val="22"/>
        </w:rPr>
      </w:pPr>
      <w:r w:rsidRPr="00B3262D">
        <w:rPr>
          <w:rFonts w:ascii="Palatino Linotype" w:hAnsi="Palatino Linotype" w:cs="Arial"/>
          <w:sz w:val="22"/>
        </w:rPr>
        <w:t>(Énfasis añadido)</w:t>
      </w:r>
    </w:p>
    <w:p w:rsidR="00100BF3" w:rsidRPr="00B3262D" w:rsidRDefault="00100BF3" w:rsidP="00100BF3">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B3262D">
        <w:rPr>
          <w:rFonts w:ascii="Palatino Linotype" w:hAnsi="Palatino Linotype" w:cs="Arial"/>
        </w:rPr>
        <w:t xml:space="preserve">Atento a las consideraciones anteriores, esta Ponencia Resolutora en términos del artículo 186, fracción IV, de la Ley de </w:t>
      </w:r>
      <w:r w:rsidRPr="00B3262D">
        <w:rPr>
          <w:rFonts w:ascii="Palatino Linotype" w:hAnsi="Palatino Linotype"/>
          <w:bCs/>
        </w:rPr>
        <w:t>Transparencia</w:t>
      </w:r>
      <w:r w:rsidRPr="00B3262D">
        <w:rPr>
          <w:rFonts w:ascii="Palatino Linotype" w:hAnsi="Palatino Linotype" w:cs="Arial"/>
        </w:rPr>
        <w:t xml:space="preserve"> y Acceso a la Información Pública del Estado de México y Municipios, determina </w:t>
      </w:r>
      <w:r w:rsidRPr="00B3262D">
        <w:rPr>
          <w:rFonts w:ascii="Palatino Linotype" w:hAnsi="Palatino Linotype" w:cs="Arial"/>
          <w:b/>
        </w:rPr>
        <w:t>ORDENAR</w:t>
      </w:r>
      <w:r w:rsidRPr="00B3262D">
        <w:rPr>
          <w:rFonts w:ascii="Palatino Linotype" w:hAnsi="Palatino Linotype" w:cs="Arial"/>
        </w:rPr>
        <w:t xml:space="preserve"> al </w:t>
      </w:r>
      <w:r w:rsidRPr="00B3262D">
        <w:rPr>
          <w:rFonts w:ascii="Palatino Linotype" w:hAnsi="Palatino Linotype" w:cs="Arial"/>
          <w:b/>
        </w:rPr>
        <w:t>SUJETO OBLIGADO</w:t>
      </w:r>
      <w:r w:rsidRPr="00B3262D">
        <w:rPr>
          <w:rFonts w:ascii="Palatino Linotype" w:hAnsi="Palatino Linotype" w:cs="Arial"/>
        </w:rPr>
        <w:t xml:space="preserve"> la entrega a</w:t>
      </w:r>
      <w:r w:rsidR="00CA2343" w:rsidRPr="00B3262D">
        <w:rPr>
          <w:rFonts w:ascii="Palatino Linotype" w:hAnsi="Palatino Linotype" w:cs="Arial"/>
        </w:rPr>
        <w:t>l</w:t>
      </w:r>
      <w:r w:rsidRPr="00B3262D">
        <w:rPr>
          <w:rFonts w:ascii="Palatino Linotype" w:hAnsi="Palatino Linotype" w:cs="Arial"/>
          <w:b/>
        </w:rPr>
        <w:t xml:space="preserve"> RECURRENTE</w:t>
      </w:r>
      <w:r w:rsidRPr="00B3262D">
        <w:rPr>
          <w:rFonts w:ascii="Palatino Linotype" w:hAnsi="Palatino Linotype" w:cs="Arial"/>
        </w:rPr>
        <w:t xml:space="preserve"> de la información que ha quedado precisada.</w:t>
      </w:r>
    </w:p>
    <w:p w:rsidR="001E644B" w:rsidRPr="00B3262D" w:rsidRDefault="00C350EA" w:rsidP="0058415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B3262D">
        <w:rPr>
          <w:rFonts w:ascii="Palatino Linotype" w:eastAsia="Calibri" w:hAnsi="Palatino Linotype" w:cs="Arial"/>
        </w:rPr>
        <w:t xml:space="preserve">Así, con </w:t>
      </w:r>
      <w:r w:rsidRPr="00B3262D">
        <w:rPr>
          <w:rFonts w:ascii="Palatino Linotype" w:hAnsi="Palatino Linotype" w:cs="Arial"/>
        </w:rPr>
        <w:t>fundamento</w:t>
      </w:r>
      <w:r w:rsidRPr="00B3262D">
        <w:rPr>
          <w:rFonts w:ascii="Palatino Linotype" w:eastAsia="Calibri" w:hAnsi="Palatino Linotype" w:cs="Arial"/>
        </w:rPr>
        <w:t xml:space="preserve"> en lo prescrito en los artículos 5, </w:t>
      </w:r>
      <w:r w:rsidRPr="00B3262D">
        <w:rPr>
          <w:rFonts w:ascii="Palatino Linotype" w:hAnsi="Palatino Linotype"/>
        </w:rPr>
        <w:t xml:space="preserve">párrafos vigésimo, vigésimo primero y vigésimo </w:t>
      </w:r>
      <w:r w:rsidRPr="00B3262D">
        <w:rPr>
          <w:rFonts w:ascii="Palatino Linotype" w:hAnsi="Palatino Linotype" w:cs="Arial"/>
        </w:rPr>
        <w:t>segundo,</w:t>
      </w:r>
      <w:r w:rsidRPr="00B3262D">
        <w:rPr>
          <w:rFonts w:ascii="Palatino Linotype" w:hAnsi="Palatino Linotype"/>
        </w:rPr>
        <w:t xml:space="preserve"> fracciones IV y V,</w:t>
      </w:r>
      <w:r w:rsidRPr="00B3262D">
        <w:rPr>
          <w:rFonts w:ascii="Palatino Linotype" w:eastAsia="Calibri" w:hAnsi="Palatino Linotype" w:cs="Arial"/>
        </w:rPr>
        <w:t xml:space="preserve"> de la Constitución Política del Estado Libre y Soberano de México, y los artículos </w:t>
      </w:r>
      <w:r w:rsidRPr="00B3262D">
        <w:rPr>
          <w:rFonts w:ascii="Palatino Linotype" w:hAnsi="Palatino Linotype"/>
        </w:rPr>
        <w:t xml:space="preserve">2, </w:t>
      </w:r>
      <w:r w:rsidRPr="00B3262D">
        <w:rPr>
          <w:rFonts w:ascii="Palatino Linotype" w:hAnsi="Palatino Linotype" w:cs="Arial"/>
        </w:rPr>
        <w:t>fracción</w:t>
      </w:r>
      <w:r w:rsidRPr="00B3262D">
        <w:rPr>
          <w:rFonts w:ascii="Palatino Linotype" w:hAnsi="Palatino Linotype"/>
        </w:rPr>
        <w:t xml:space="preserve"> II, 9, </w:t>
      </w:r>
      <w:r w:rsidRPr="00B3262D">
        <w:rPr>
          <w:rFonts w:ascii="Palatino Linotype" w:hAnsi="Palatino Linotype" w:cs="Arial"/>
          <w:lang w:val="es-ES_tradnl"/>
        </w:rPr>
        <w:t>29</w:t>
      </w:r>
      <w:r w:rsidRPr="00B3262D">
        <w:rPr>
          <w:rFonts w:ascii="Palatino Linotype" w:hAnsi="Palatino Linotype"/>
        </w:rPr>
        <w:t>, 36, fracciones I y II, 176, 178, 179, 181, 185, fracción I, 186 y 188,</w:t>
      </w:r>
      <w:r w:rsidRPr="00B3262D">
        <w:rPr>
          <w:rFonts w:ascii="Palatino Linotype" w:eastAsia="Calibri" w:hAnsi="Palatino Linotype" w:cs="Arial"/>
        </w:rPr>
        <w:t xml:space="preserve"> de la Ley de Transparencia y Acceso a la Información Pública del Estado de México y </w:t>
      </w:r>
      <w:r w:rsidRPr="00B3262D">
        <w:rPr>
          <w:rFonts w:ascii="Palatino Linotype" w:hAnsi="Palatino Linotype" w:cs="Arial"/>
        </w:rPr>
        <w:t>Municipios</w:t>
      </w:r>
      <w:r w:rsidRPr="00B3262D">
        <w:rPr>
          <w:rFonts w:ascii="Palatino Linotype" w:eastAsia="Calibri" w:hAnsi="Palatino Linotype" w:cs="Arial"/>
        </w:rPr>
        <w:t xml:space="preserve">, </w:t>
      </w:r>
      <w:r w:rsidRPr="00B3262D">
        <w:rPr>
          <w:rFonts w:ascii="Palatino Linotype" w:hAnsi="Palatino Linotype"/>
        </w:rPr>
        <w:t>este</w:t>
      </w:r>
      <w:r w:rsidRPr="00B3262D">
        <w:rPr>
          <w:rFonts w:ascii="Palatino Linotype" w:eastAsia="Calibri" w:hAnsi="Palatino Linotype" w:cs="Arial"/>
        </w:rPr>
        <w:t xml:space="preserve"> Pleno:</w:t>
      </w:r>
    </w:p>
    <w:p w:rsidR="00554CB7" w:rsidRDefault="00554CB7" w:rsidP="002E5E73">
      <w:pPr>
        <w:spacing w:before="360" w:after="240" w:line="360" w:lineRule="auto"/>
        <w:jc w:val="center"/>
        <w:rPr>
          <w:rFonts w:ascii="Palatino Linotype" w:hAnsi="Palatino Linotype"/>
          <w:b/>
          <w:bCs/>
          <w:spacing w:val="40"/>
          <w:sz w:val="28"/>
        </w:rPr>
      </w:pPr>
    </w:p>
    <w:p w:rsidR="00554CB7" w:rsidRDefault="00554CB7" w:rsidP="002E5E73">
      <w:pPr>
        <w:spacing w:before="360" w:after="240" w:line="360" w:lineRule="auto"/>
        <w:jc w:val="center"/>
        <w:rPr>
          <w:rFonts w:ascii="Palatino Linotype" w:hAnsi="Palatino Linotype"/>
          <w:b/>
          <w:bCs/>
          <w:spacing w:val="40"/>
          <w:sz w:val="28"/>
        </w:rPr>
      </w:pPr>
    </w:p>
    <w:p w:rsidR="00AF6C24" w:rsidRPr="00B3262D" w:rsidRDefault="00AF6C24" w:rsidP="002E5E73">
      <w:pPr>
        <w:spacing w:before="360" w:after="240" w:line="360" w:lineRule="auto"/>
        <w:jc w:val="center"/>
        <w:rPr>
          <w:rFonts w:ascii="Palatino Linotype" w:hAnsi="Palatino Linotype"/>
          <w:b/>
          <w:bCs/>
          <w:spacing w:val="40"/>
          <w:sz w:val="28"/>
        </w:rPr>
      </w:pPr>
      <w:r w:rsidRPr="00B3262D">
        <w:rPr>
          <w:rFonts w:ascii="Palatino Linotype" w:hAnsi="Palatino Linotype"/>
          <w:b/>
          <w:bCs/>
          <w:spacing w:val="40"/>
          <w:sz w:val="28"/>
        </w:rPr>
        <w:lastRenderedPageBreak/>
        <w:t>RESUELVE</w:t>
      </w:r>
    </w:p>
    <w:p w:rsidR="00E96B76" w:rsidRPr="00B3262D" w:rsidRDefault="00E96B76" w:rsidP="00E96B76">
      <w:pPr>
        <w:pStyle w:val="Prrafodelista"/>
        <w:widowControl w:val="0"/>
        <w:numPr>
          <w:ilvl w:val="0"/>
          <w:numId w:val="5"/>
        </w:numPr>
        <w:tabs>
          <w:tab w:val="left" w:pos="1701"/>
        </w:tabs>
        <w:autoSpaceDE w:val="0"/>
        <w:autoSpaceDN w:val="0"/>
        <w:adjustRightInd w:val="0"/>
        <w:spacing w:before="120" w:after="240" w:line="360" w:lineRule="auto"/>
        <w:ind w:left="0" w:firstLine="0"/>
        <w:jc w:val="both"/>
        <w:rPr>
          <w:rFonts w:ascii="Palatino Linotype" w:hAnsi="Palatino Linotype" w:cs="Arial"/>
          <w:b/>
          <w:lang w:eastAsia="es-MX"/>
        </w:rPr>
      </w:pPr>
      <w:r w:rsidRPr="00B3262D">
        <w:rPr>
          <w:rFonts w:ascii="Palatino Linotype" w:hAnsi="Palatino Linotype"/>
          <w:lang w:eastAsia="es-ES_tradnl"/>
        </w:rPr>
        <w:t>Resultan</w:t>
      </w:r>
      <w:r w:rsidRPr="00B3262D">
        <w:rPr>
          <w:rFonts w:ascii="Palatino Linotype" w:hAnsi="Palatino Linotype" w:cs="Arial"/>
        </w:rPr>
        <w:t xml:space="preserve"> </w:t>
      </w:r>
      <w:r w:rsidRPr="00B3262D">
        <w:rPr>
          <w:rFonts w:ascii="Palatino Linotype" w:hAnsi="Palatino Linotype" w:cs="Arial"/>
          <w:b/>
        </w:rPr>
        <w:t>fundadas</w:t>
      </w:r>
      <w:r w:rsidRPr="00B3262D">
        <w:rPr>
          <w:rFonts w:ascii="Palatino Linotype" w:hAnsi="Palatino Linotype" w:cs="Arial"/>
        </w:rPr>
        <w:t xml:space="preserve"> las razones o motivos de inconformidad planteadas por </w:t>
      </w:r>
      <w:r w:rsidR="00166624" w:rsidRPr="00B3262D">
        <w:rPr>
          <w:rFonts w:ascii="Palatino Linotype" w:hAnsi="Palatino Linotype" w:cs="Arial"/>
          <w:b/>
        </w:rPr>
        <w:t>EL</w:t>
      </w:r>
      <w:r w:rsidRPr="00B3262D">
        <w:rPr>
          <w:rFonts w:ascii="Palatino Linotype" w:hAnsi="Palatino Linotype" w:cs="Arial"/>
          <w:b/>
        </w:rPr>
        <w:t xml:space="preserve"> RECURRENTE</w:t>
      </w:r>
      <w:r w:rsidR="00166624" w:rsidRPr="00B3262D">
        <w:rPr>
          <w:rFonts w:ascii="Palatino Linotype" w:hAnsi="Palatino Linotype" w:cs="Arial"/>
        </w:rPr>
        <w:t>, en términos d</w:t>
      </w:r>
      <w:r w:rsidRPr="00B3262D">
        <w:rPr>
          <w:rFonts w:ascii="Palatino Linotype" w:hAnsi="Palatino Linotype" w:cs="Arial"/>
        </w:rPr>
        <w:t xml:space="preserve">el Considerando </w:t>
      </w:r>
      <w:r w:rsidR="00E42DB0" w:rsidRPr="00B3262D">
        <w:rPr>
          <w:rFonts w:ascii="Palatino Linotype" w:hAnsi="Palatino Linotype" w:cs="Arial"/>
          <w:b/>
        </w:rPr>
        <w:t>QUINTO</w:t>
      </w:r>
      <w:r w:rsidRPr="00B3262D">
        <w:rPr>
          <w:rFonts w:ascii="Palatino Linotype" w:hAnsi="Palatino Linotype" w:cs="Arial"/>
        </w:rPr>
        <w:t xml:space="preserve"> de la presente resolución</w:t>
      </w:r>
      <w:r w:rsidRPr="00B3262D">
        <w:rPr>
          <w:rFonts w:ascii="Palatino Linotype" w:hAnsi="Palatino Linotype" w:cs="Arial"/>
          <w:b/>
          <w:lang w:eastAsia="es-MX"/>
        </w:rPr>
        <w:t>.</w:t>
      </w:r>
      <w:r w:rsidR="00E42DB0" w:rsidRPr="00B3262D">
        <w:rPr>
          <w:rFonts w:ascii="Palatino Linotype" w:hAnsi="Palatino Linotype" w:cs="Arial"/>
          <w:b/>
          <w:lang w:eastAsia="es-MX"/>
        </w:rPr>
        <w:t xml:space="preserve"> </w:t>
      </w:r>
    </w:p>
    <w:p w:rsidR="00E96B76" w:rsidRPr="00B3262D" w:rsidRDefault="00E96B76"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3262D">
        <w:rPr>
          <w:rFonts w:ascii="Palatino Linotype" w:hAnsi="Palatino Linotype" w:cs="Arial"/>
        </w:rPr>
        <w:t xml:space="preserve">Se </w:t>
      </w:r>
      <w:r w:rsidRPr="00B3262D">
        <w:rPr>
          <w:rFonts w:ascii="Palatino Linotype" w:hAnsi="Palatino Linotype" w:cs="Arial"/>
          <w:b/>
        </w:rPr>
        <w:t>ORDENA</w:t>
      </w:r>
      <w:r w:rsidRPr="00B3262D">
        <w:rPr>
          <w:rFonts w:ascii="Palatino Linotype" w:hAnsi="Palatino Linotype" w:cs="Arial"/>
        </w:rPr>
        <w:t xml:space="preserve"> al </w:t>
      </w:r>
      <w:r w:rsidRPr="00B3262D">
        <w:rPr>
          <w:rFonts w:ascii="Palatino Linotype" w:hAnsi="Palatino Linotype" w:cs="Arial"/>
          <w:b/>
        </w:rPr>
        <w:t>SUJETO OBLIGADO</w:t>
      </w:r>
      <w:r w:rsidRPr="00B3262D">
        <w:rPr>
          <w:rFonts w:ascii="Palatino Linotype" w:hAnsi="Palatino Linotype" w:cs="Arial"/>
        </w:rPr>
        <w:t xml:space="preserve"> que </w:t>
      </w:r>
      <w:r w:rsidRPr="00B3262D">
        <w:rPr>
          <w:rFonts w:ascii="Palatino Linotype" w:hAnsi="Palatino Linotype"/>
          <w:shd w:val="clear" w:color="auto" w:fill="FFFFFF"/>
        </w:rPr>
        <w:t>atienda</w:t>
      </w:r>
      <w:r w:rsidRPr="00B3262D">
        <w:rPr>
          <w:rFonts w:ascii="Palatino Linotype" w:hAnsi="Palatino Linotype" w:cs="Arial"/>
        </w:rPr>
        <w:t xml:space="preserve"> la solicitud de acceso a la información pública número </w:t>
      </w:r>
      <w:r w:rsidR="008A14C8" w:rsidRPr="00B3262D">
        <w:rPr>
          <w:rFonts w:ascii="Palatino Linotype" w:hAnsi="Palatino Linotype"/>
          <w:b/>
          <w:bCs/>
        </w:rPr>
        <w:t>00231/IXTAPALU/IP/2018</w:t>
      </w:r>
      <w:r w:rsidRPr="00B3262D">
        <w:rPr>
          <w:rFonts w:ascii="Palatino Linotype" w:hAnsi="Palatino Linotype"/>
          <w:bCs/>
        </w:rPr>
        <w:t xml:space="preserve">, </w:t>
      </w:r>
      <w:r w:rsidRPr="00B3262D">
        <w:rPr>
          <w:rFonts w:ascii="Palatino Linotype" w:hAnsi="Palatino Linotype" w:cs="Arial"/>
        </w:rPr>
        <w:t>y haga entrega al</w:t>
      </w:r>
      <w:r w:rsidRPr="00B3262D">
        <w:rPr>
          <w:rFonts w:ascii="Palatino Linotype" w:hAnsi="Palatino Linotype" w:cs="Arial"/>
          <w:b/>
        </w:rPr>
        <w:t xml:space="preserve"> RECURRENTE</w:t>
      </w:r>
      <w:r w:rsidRPr="00B3262D">
        <w:rPr>
          <w:rFonts w:ascii="Palatino Linotype" w:hAnsi="Palatino Linotype" w:cs="Arial"/>
        </w:rPr>
        <w:t xml:space="preserve">, vía </w:t>
      </w:r>
      <w:r w:rsidRPr="00B3262D">
        <w:rPr>
          <w:rFonts w:ascii="Palatino Linotype" w:hAnsi="Palatino Linotype" w:cs="Arial"/>
          <w:b/>
        </w:rPr>
        <w:t>EL</w:t>
      </w:r>
      <w:r w:rsidRPr="00B3262D">
        <w:rPr>
          <w:rFonts w:ascii="Palatino Linotype" w:hAnsi="Palatino Linotype" w:cs="Arial"/>
        </w:rPr>
        <w:t xml:space="preserve"> </w:t>
      </w:r>
      <w:r w:rsidRPr="00B3262D">
        <w:rPr>
          <w:rFonts w:ascii="Palatino Linotype" w:hAnsi="Palatino Linotype" w:cs="Arial"/>
          <w:b/>
        </w:rPr>
        <w:t>SAIMEX</w:t>
      </w:r>
      <w:r w:rsidRPr="00B3262D">
        <w:rPr>
          <w:rFonts w:ascii="Palatino Linotype" w:hAnsi="Palatino Linotype" w:cs="Arial"/>
        </w:rPr>
        <w:t xml:space="preserve">, en </w:t>
      </w:r>
      <w:r w:rsidRPr="00B3262D">
        <w:rPr>
          <w:rFonts w:ascii="Palatino Linotype" w:hAnsi="Palatino Linotype"/>
          <w:lang w:eastAsia="es-ES_tradnl"/>
        </w:rPr>
        <w:t>términos</w:t>
      </w:r>
      <w:r w:rsidRPr="00B3262D">
        <w:rPr>
          <w:rFonts w:ascii="Palatino Linotype" w:hAnsi="Palatino Linotype" w:cs="Arial"/>
        </w:rPr>
        <w:t xml:space="preserve"> del Considerando </w:t>
      </w:r>
      <w:r w:rsidR="00C83DB3" w:rsidRPr="00B3262D">
        <w:rPr>
          <w:rFonts w:ascii="Palatino Linotype" w:hAnsi="Palatino Linotype" w:cs="Arial"/>
          <w:b/>
        </w:rPr>
        <w:t>QUINTO</w:t>
      </w:r>
      <w:r w:rsidR="00C83DB3" w:rsidRPr="00B3262D">
        <w:rPr>
          <w:rFonts w:ascii="Palatino Linotype" w:hAnsi="Palatino Linotype" w:cs="Arial"/>
        </w:rPr>
        <w:t xml:space="preserve"> </w:t>
      </w:r>
      <w:r w:rsidRPr="00B3262D">
        <w:rPr>
          <w:rFonts w:ascii="Palatino Linotype" w:hAnsi="Palatino Linotype"/>
        </w:rPr>
        <w:t xml:space="preserve">de la presente resolución, </w:t>
      </w:r>
      <w:r w:rsidR="00062641" w:rsidRPr="00B3262D">
        <w:rPr>
          <w:rFonts w:ascii="Palatino Linotype" w:hAnsi="Palatino Linotype"/>
        </w:rPr>
        <w:t xml:space="preserve">en </w:t>
      </w:r>
      <w:r w:rsidR="00062641" w:rsidRPr="00B3262D">
        <w:rPr>
          <w:rFonts w:ascii="Palatino Linotype" w:hAnsi="Palatino Linotype"/>
          <w:b/>
        </w:rPr>
        <w:t>versión pública</w:t>
      </w:r>
      <w:r w:rsidR="008041D0" w:rsidRPr="00B3262D">
        <w:rPr>
          <w:rFonts w:ascii="Palatino Linotype" w:hAnsi="Palatino Linotype"/>
        </w:rPr>
        <w:t xml:space="preserve">, </w:t>
      </w:r>
      <w:r w:rsidRPr="00B3262D">
        <w:rPr>
          <w:rFonts w:ascii="Palatino Linotype" w:hAnsi="Palatino Linotype" w:cs="Arial"/>
        </w:rPr>
        <w:t>lo siguiente:</w:t>
      </w:r>
    </w:p>
    <w:p w:rsidR="00B3262D" w:rsidRPr="00B3262D" w:rsidRDefault="00062641" w:rsidP="00062641">
      <w:pPr>
        <w:spacing w:before="160" w:after="160"/>
        <w:ind w:left="709" w:right="709"/>
        <w:jc w:val="both"/>
        <w:rPr>
          <w:rFonts w:ascii="Palatino Linotype" w:hAnsi="Palatino Linotype"/>
          <w:bCs/>
          <w:i/>
          <w:sz w:val="22"/>
          <w:szCs w:val="22"/>
        </w:rPr>
      </w:pPr>
      <w:r w:rsidRPr="00B3262D">
        <w:rPr>
          <w:rFonts w:ascii="Palatino Linotype" w:hAnsi="Palatino Linotype"/>
          <w:bCs/>
          <w:i/>
          <w:sz w:val="22"/>
          <w:szCs w:val="22"/>
        </w:rPr>
        <w:t xml:space="preserve">“Los recibos de nómina de los miembros del Cabildo Municipal, por el pago de la segunda </w:t>
      </w:r>
      <w:r w:rsidR="00FA0E6F" w:rsidRPr="00FA0E6F">
        <w:rPr>
          <w:rFonts w:ascii="Palatino Linotype" w:hAnsi="Palatino Linotype"/>
          <w:bCs/>
          <w:i/>
          <w:sz w:val="22"/>
          <w:szCs w:val="22"/>
        </w:rPr>
        <w:t xml:space="preserve">entrega </w:t>
      </w:r>
      <w:r w:rsidRPr="00B3262D">
        <w:rPr>
          <w:rFonts w:ascii="Palatino Linotype" w:hAnsi="Palatino Linotype"/>
          <w:bCs/>
          <w:i/>
          <w:sz w:val="22"/>
          <w:szCs w:val="22"/>
        </w:rPr>
        <w:t>del aguinaldo y las gratificaciones extraordinarias, correspondientes al año 2018.</w:t>
      </w:r>
      <w:r w:rsidR="00B173BC" w:rsidRPr="00B3262D">
        <w:rPr>
          <w:rFonts w:ascii="Palatino Linotype" w:hAnsi="Palatino Linotype"/>
          <w:bCs/>
          <w:i/>
          <w:sz w:val="22"/>
          <w:szCs w:val="22"/>
        </w:rPr>
        <w:t xml:space="preserve"> </w:t>
      </w:r>
    </w:p>
    <w:p w:rsidR="00062641" w:rsidRPr="00B3262D" w:rsidRDefault="00B173BC" w:rsidP="00062641">
      <w:pPr>
        <w:spacing w:before="160" w:after="160"/>
        <w:ind w:left="709" w:right="709"/>
        <w:jc w:val="both"/>
        <w:rPr>
          <w:rFonts w:ascii="Palatino Linotype" w:hAnsi="Palatino Linotype"/>
          <w:bCs/>
          <w:i/>
          <w:sz w:val="22"/>
          <w:szCs w:val="22"/>
        </w:rPr>
      </w:pPr>
      <w:r w:rsidRPr="00B3262D">
        <w:rPr>
          <w:rFonts w:ascii="Palatino Linotype" w:hAnsi="Palatino Linotype"/>
          <w:bCs/>
          <w:i/>
          <w:sz w:val="22"/>
          <w:szCs w:val="22"/>
        </w:rPr>
        <w:t xml:space="preserve">En caso de no haberse generado el pago de gratificaciones extraordinarias durante </w:t>
      </w:r>
      <w:r w:rsidR="00B3262D" w:rsidRPr="00B3262D">
        <w:rPr>
          <w:rFonts w:ascii="Palatino Linotype" w:hAnsi="Palatino Linotype"/>
          <w:bCs/>
          <w:i/>
          <w:sz w:val="22"/>
          <w:szCs w:val="22"/>
        </w:rPr>
        <w:t>e</w:t>
      </w:r>
      <w:r w:rsidR="00FA0E6F">
        <w:rPr>
          <w:rFonts w:ascii="Palatino Linotype" w:hAnsi="Palatino Linotype"/>
          <w:bCs/>
          <w:i/>
          <w:sz w:val="22"/>
          <w:szCs w:val="22"/>
        </w:rPr>
        <w:t>l</w:t>
      </w:r>
      <w:r w:rsidR="00B3262D" w:rsidRPr="00B3262D">
        <w:rPr>
          <w:rFonts w:ascii="Palatino Linotype" w:hAnsi="Palatino Linotype"/>
          <w:bCs/>
          <w:i/>
          <w:sz w:val="22"/>
          <w:szCs w:val="22"/>
        </w:rPr>
        <w:t xml:space="preserve"> año </w:t>
      </w:r>
      <w:r w:rsidRPr="00B3262D">
        <w:rPr>
          <w:rFonts w:ascii="Palatino Linotype" w:hAnsi="Palatino Linotype"/>
          <w:bCs/>
          <w:i/>
          <w:sz w:val="22"/>
          <w:szCs w:val="22"/>
        </w:rPr>
        <w:t xml:space="preserve">2018 a dichos servidores públicos, bastará con hacerlo del conocimiento del </w:t>
      </w:r>
      <w:r w:rsidRPr="00B3262D">
        <w:rPr>
          <w:rFonts w:ascii="Palatino Linotype" w:hAnsi="Palatino Linotype"/>
          <w:b/>
          <w:bCs/>
          <w:i/>
          <w:sz w:val="22"/>
          <w:szCs w:val="22"/>
        </w:rPr>
        <w:t>RECURRENTE</w:t>
      </w:r>
      <w:r w:rsidRPr="00B3262D">
        <w:rPr>
          <w:rFonts w:ascii="Palatino Linotype" w:hAnsi="Palatino Linotype"/>
          <w:bCs/>
          <w:i/>
          <w:sz w:val="22"/>
          <w:szCs w:val="22"/>
        </w:rPr>
        <w:t>.</w:t>
      </w:r>
    </w:p>
    <w:p w:rsidR="00062641" w:rsidRPr="00B3262D" w:rsidRDefault="00062641" w:rsidP="00062641">
      <w:pPr>
        <w:spacing w:before="160" w:after="160"/>
        <w:ind w:left="709" w:right="709"/>
        <w:jc w:val="both"/>
        <w:rPr>
          <w:rFonts w:ascii="Palatino Linotype" w:hAnsi="Palatino Linotype"/>
          <w:bCs/>
          <w:i/>
          <w:sz w:val="22"/>
          <w:szCs w:val="22"/>
        </w:rPr>
      </w:pPr>
      <w:r w:rsidRPr="00B3262D">
        <w:rPr>
          <w:rFonts w:ascii="Palatino Linotype" w:hAnsi="Palatino Linotype"/>
          <w:bCs/>
          <w:i/>
          <w:sz w:val="22"/>
          <w:szCs w:val="22"/>
        </w:rPr>
        <w:t xml:space="preserve">Debiendo notificar a </w:t>
      </w:r>
      <w:r w:rsidRPr="00B3262D">
        <w:rPr>
          <w:rFonts w:ascii="Palatino Linotype" w:hAnsi="Palatino Linotype"/>
          <w:b/>
          <w:bCs/>
          <w:i/>
          <w:sz w:val="22"/>
          <w:szCs w:val="22"/>
        </w:rPr>
        <w:t>LA</w:t>
      </w:r>
      <w:r w:rsidRPr="00B3262D">
        <w:rPr>
          <w:rFonts w:ascii="Palatino Linotype" w:hAnsi="Palatino Linotype"/>
          <w:bCs/>
          <w:i/>
          <w:sz w:val="22"/>
          <w:szCs w:val="22"/>
        </w:rPr>
        <w:t xml:space="preserve"> </w:t>
      </w:r>
      <w:r w:rsidRPr="00B3262D">
        <w:rPr>
          <w:rFonts w:ascii="Palatino Linotype" w:hAnsi="Palatino Linotype"/>
          <w:b/>
          <w:bCs/>
          <w:i/>
          <w:sz w:val="22"/>
          <w:szCs w:val="22"/>
        </w:rPr>
        <w:t>RECURRENTE</w:t>
      </w:r>
      <w:r w:rsidRPr="00B3262D">
        <w:rPr>
          <w:rFonts w:ascii="Palatino Linotype" w:hAnsi="Palatino Linotype"/>
          <w:bCs/>
          <w:i/>
          <w:sz w:val="22"/>
          <w:szCs w:val="22"/>
        </w:rPr>
        <w:t xml:space="preserve"> el Acuerdo de Clasificación de la información que emita el Comité de Transparencia con motivo de la versión pública.”</w:t>
      </w:r>
    </w:p>
    <w:p w:rsidR="00973C8A" w:rsidRPr="00B3262D" w:rsidRDefault="00973C8A"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B3262D">
        <w:rPr>
          <w:rFonts w:ascii="Palatino Linotype" w:hAnsi="Palatino Linotype"/>
          <w:b/>
          <w:szCs w:val="17"/>
          <w:lang w:eastAsia="es-ES_tradnl"/>
        </w:rPr>
        <w:t>Notifíquese</w:t>
      </w:r>
      <w:r w:rsidRPr="00B3262D">
        <w:rPr>
          <w:rFonts w:ascii="Palatino Linotype" w:hAnsi="Palatino Linotype"/>
          <w:szCs w:val="17"/>
          <w:lang w:eastAsia="es-ES_tradnl"/>
        </w:rPr>
        <w:t xml:space="preserve"> </w:t>
      </w:r>
      <w:r w:rsidRPr="00B3262D">
        <w:rPr>
          <w:rFonts w:ascii="Palatino Linotype" w:hAnsi="Palatino Linotype"/>
          <w:shd w:val="clear" w:color="auto" w:fill="FFFFFF"/>
        </w:rPr>
        <w:t>al Titular de la Unidad de Transparencia del</w:t>
      </w:r>
      <w:r w:rsidRPr="00B3262D">
        <w:rPr>
          <w:rStyle w:val="apple-converted-space"/>
          <w:rFonts w:ascii="Palatino Linotype" w:hAnsi="Palatino Linotype"/>
          <w:shd w:val="clear" w:color="auto" w:fill="FFFFFF"/>
        </w:rPr>
        <w:t xml:space="preserve"> </w:t>
      </w:r>
      <w:r w:rsidRPr="00B3262D">
        <w:rPr>
          <w:rFonts w:ascii="Palatino Linotype" w:hAnsi="Palatino Linotype"/>
          <w:b/>
          <w:shd w:val="clear" w:color="auto" w:fill="FFFFFF"/>
        </w:rPr>
        <w:t>SUJETO OBLIGADO</w:t>
      </w:r>
      <w:r w:rsidRPr="00B3262D">
        <w:rPr>
          <w:rFonts w:ascii="Palatino Linotype" w:hAnsi="Palatino Linotype"/>
          <w:shd w:val="clear" w:color="auto" w:fill="FFFFFF"/>
        </w:rPr>
        <w:t xml:space="preserve">, para que </w:t>
      </w:r>
      <w:r w:rsidRPr="00B3262D">
        <w:rPr>
          <w:rFonts w:ascii="Palatino Linotype" w:hAnsi="Palatino Linotype" w:cs="Arial"/>
        </w:rPr>
        <w:t>conforme</w:t>
      </w:r>
      <w:r w:rsidRPr="00B3262D">
        <w:rPr>
          <w:rFonts w:ascii="Palatino Linotype" w:hAnsi="Palatino Linotype"/>
          <w:shd w:val="clear" w:color="auto" w:fill="FFFFFF"/>
        </w:rPr>
        <w:t xml:space="preserve"> a los artículos 186</w:t>
      </w:r>
      <w:r w:rsidR="00720A04" w:rsidRPr="00B3262D">
        <w:rPr>
          <w:rFonts w:ascii="Palatino Linotype" w:hAnsi="Palatino Linotype"/>
          <w:shd w:val="clear" w:color="auto" w:fill="FFFFFF"/>
        </w:rPr>
        <w:t>,</w:t>
      </w:r>
      <w:r w:rsidRPr="00B3262D">
        <w:rPr>
          <w:rFonts w:ascii="Palatino Linotype" w:hAnsi="Palatino Linotype"/>
          <w:shd w:val="clear" w:color="auto" w:fill="FFFFFF"/>
        </w:rPr>
        <w:t xml:space="preserve"> último párrafo y 189</w:t>
      </w:r>
      <w:r w:rsidR="00720A04" w:rsidRPr="00B3262D">
        <w:rPr>
          <w:rFonts w:ascii="Palatino Linotype" w:hAnsi="Palatino Linotype"/>
          <w:shd w:val="clear" w:color="auto" w:fill="FFFFFF"/>
        </w:rPr>
        <w:t>,</w:t>
      </w:r>
      <w:r w:rsidRPr="00B3262D">
        <w:rPr>
          <w:rFonts w:ascii="Palatino Linotype" w:hAnsi="Palatino Linotype"/>
          <w:shd w:val="clear" w:color="auto" w:fill="FFFFFF"/>
        </w:rPr>
        <w:t xml:space="preserve"> párrafo segundo de la Ley de </w:t>
      </w:r>
      <w:r w:rsidRPr="00B3262D">
        <w:rPr>
          <w:rFonts w:ascii="Palatino Linotype" w:hAnsi="Palatino Linotype"/>
          <w:szCs w:val="17"/>
          <w:lang w:eastAsia="es-ES_tradnl"/>
        </w:rPr>
        <w:t>Transparencia</w:t>
      </w:r>
      <w:r w:rsidRPr="00B3262D">
        <w:rPr>
          <w:rFonts w:ascii="Palatino Linotype" w:hAnsi="Palatino Linotype"/>
          <w:shd w:val="clear" w:color="auto" w:fill="FFFFFF"/>
        </w:rPr>
        <w:t xml:space="preserve"> y </w:t>
      </w:r>
      <w:r w:rsidRPr="00B3262D">
        <w:rPr>
          <w:rFonts w:ascii="Palatino Linotype" w:hAnsi="Palatino Linotype" w:cs="Arial"/>
        </w:rPr>
        <w:t>Acceso</w:t>
      </w:r>
      <w:r w:rsidRPr="00B3262D">
        <w:rPr>
          <w:rFonts w:ascii="Palatino Linotype" w:hAnsi="Palatino Linotype"/>
          <w:shd w:val="clear" w:color="auto" w:fill="FFFFFF"/>
        </w:rPr>
        <w:t xml:space="preserve"> a la Información Pública del Estado de México y Municipios, dé </w:t>
      </w:r>
      <w:r w:rsidRPr="00B3262D">
        <w:rPr>
          <w:rFonts w:ascii="Palatino Linotype" w:hAnsi="Palatino Linotype" w:cs="Arial"/>
        </w:rPr>
        <w:t>cumplimiento</w:t>
      </w:r>
      <w:r w:rsidRPr="00B3262D">
        <w:rPr>
          <w:rFonts w:ascii="Palatino Linotype" w:hAnsi="Palatino Linotype"/>
          <w:shd w:val="clear" w:color="auto" w:fill="FFFFFF"/>
        </w:rPr>
        <w:t xml:space="preserve"> a lo ordenado dentro del plazo de diez días hábiles, debiendo informar a este Instituto en un plazo </w:t>
      </w:r>
      <w:r w:rsidRPr="00B3262D">
        <w:rPr>
          <w:rFonts w:ascii="Palatino Linotype" w:eastAsiaTheme="minorEastAsia" w:hAnsi="Palatino Linotype"/>
          <w:szCs w:val="17"/>
          <w:lang w:eastAsia="es-ES_tradnl"/>
        </w:rPr>
        <w:t>de</w:t>
      </w:r>
      <w:r w:rsidRPr="00B3262D">
        <w:rPr>
          <w:rFonts w:ascii="Palatino Linotype" w:hAnsi="Palatino Linotype"/>
          <w:shd w:val="clear" w:color="auto" w:fill="FFFFFF"/>
        </w:rPr>
        <w:t xml:space="preserve"> tres días hábiles siguientes sobre el cumplimiento dado a la resolución.</w:t>
      </w:r>
    </w:p>
    <w:p w:rsidR="00973C8A" w:rsidRPr="00B3262D" w:rsidRDefault="00973C8A"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B3262D">
        <w:rPr>
          <w:rFonts w:ascii="Palatino Linotype" w:hAnsi="Palatino Linotype"/>
          <w:b/>
          <w:szCs w:val="17"/>
          <w:lang w:eastAsia="es-ES_tradnl"/>
        </w:rPr>
        <w:t>Notifíquese</w:t>
      </w:r>
      <w:r w:rsidRPr="00B3262D">
        <w:rPr>
          <w:rFonts w:ascii="Palatino Linotype" w:hAnsi="Palatino Linotype"/>
          <w:szCs w:val="17"/>
          <w:lang w:eastAsia="es-ES_tradnl"/>
        </w:rPr>
        <w:t xml:space="preserve"> al</w:t>
      </w:r>
      <w:r w:rsidRPr="00B3262D">
        <w:rPr>
          <w:rFonts w:ascii="Palatino Linotype" w:hAnsi="Palatino Linotype" w:cs="Arial"/>
          <w:b/>
        </w:rPr>
        <w:t xml:space="preserve"> RECURRENTE</w:t>
      </w:r>
      <w:r w:rsidRPr="00B3262D">
        <w:rPr>
          <w:rFonts w:ascii="Palatino Linotype" w:hAnsi="Palatino Linotype"/>
          <w:szCs w:val="17"/>
          <w:lang w:eastAsia="es-ES_tradnl"/>
        </w:rPr>
        <w:t xml:space="preserve"> la </w:t>
      </w:r>
      <w:r w:rsidRPr="00B3262D">
        <w:rPr>
          <w:rFonts w:ascii="Palatino Linotype" w:hAnsi="Palatino Linotype"/>
          <w:lang w:eastAsia="es-ES_tradnl"/>
        </w:rPr>
        <w:t>presente</w:t>
      </w:r>
      <w:r w:rsidRPr="00B3262D">
        <w:rPr>
          <w:rFonts w:ascii="Palatino Linotype" w:hAnsi="Palatino Linotype"/>
          <w:szCs w:val="17"/>
          <w:lang w:eastAsia="es-ES_tradnl"/>
        </w:rPr>
        <w:t xml:space="preserve"> </w:t>
      </w:r>
      <w:r w:rsidRPr="00B3262D">
        <w:rPr>
          <w:rFonts w:ascii="Palatino Linotype" w:hAnsi="Palatino Linotype" w:cs="Arial"/>
        </w:rPr>
        <w:t>resolución</w:t>
      </w:r>
      <w:r w:rsidRPr="00B3262D">
        <w:rPr>
          <w:rFonts w:ascii="Palatino Linotype" w:hAnsi="Palatino Linotype"/>
          <w:szCs w:val="17"/>
          <w:lang w:eastAsia="es-ES_tradnl"/>
        </w:rPr>
        <w:t>.</w:t>
      </w:r>
    </w:p>
    <w:p w:rsidR="00823A82" w:rsidRPr="00B3262D" w:rsidRDefault="00973C8A" w:rsidP="00825413">
      <w:pPr>
        <w:pStyle w:val="Prrafodelista"/>
        <w:widowControl w:val="0"/>
        <w:numPr>
          <w:ilvl w:val="0"/>
          <w:numId w:val="5"/>
        </w:numPr>
        <w:tabs>
          <w:tab w:val="left" w:pos="1560"/>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B3262D">
        <w:rPr>
          <w:rFonts w:ascii="Palatino Linotype" w:hAnsi="Palatino Linotype"/>
          <w:b/>
          <w:szCs w:val="17"/>
          <w:lang w:eastAsia="es-ES_tradnl"/>
        </w:rPr>
        <w:lastRenderedPageBreak/>
        <w:t>Hágase</w:t>
      </w:r>
      <w:r w:rsidRPr="00B3262D">
        <w:rPr>
          <w:rFonts w:ascii="Palatino Linotype" w:hAnsi="Palatino Linotype"/>
          <w:szCs w:val="17"/>
          <w:lang w:eastAsia="es-ES_tradnl"/>
        </w:rPr>
        <w:t xml:space="preserve"> </w:t>
      </w:r>
      <w:r w:rsidRPr="00B3262D">
        <w:rPr>
          <w:rFonts w:ascii="Palatino Linotype" w:hAnsi="Palatino Linotype"/>
          <w:b/>
          <w:szCs w:val="17"/>
          <w:lang w:eastAsia="es-ES_tradnl"/>
        </w:rPr>
        <w:t>del conocimiento</w:t>
      </w:r>
      <w:r w:rsidRPr="00B3262D">
        <w:rPr>
          <w:rFonts w:ascii="Palatino Linotype" w:hAnsi="Palatino Linotype"/>
          <w:szCs w:val="17"/>
          <w:lang w:eastAsia="es-ES_tradnl"/>
        </w:rPr>
        <w:t xml:space="preserve"> </w:t>
      </w:r>
      <w:r w:rsidRPr="00B3262D">
        <w:rPr>
          <w:rFonts w:ascii="Palatino Linotype" w:eastAsiaTheme="minorEastAsia" w:hAnsi="Palatino Linotype"/>
          <w:color w:val="222222"/>
          <w:szCs w:val="17"/>
          <w:lang w:eastAsia="es-ES_tradnl"/>
        </w:rPr>
        <w:t xml:space="preserve">del </w:t>
      </w:r>
      <w:r w:rsidRPr="00B3262D">
        <w:rPr>
          <w:rFonts w:ascii="Palatino Linotype" w:eastAsiaTheme="minorEastAsia" w:hAnsi="Palatino Linotype"/>
          <w:b/>
          <w:color w:val="222222"/>
          <w:szCs w:val="17"/>
          <w:lang w:eastAsia="es-ES_tradnl"/>
        </w:rPr>
        <w:t>RECURRENTE</w:t>
      </w:r>
      <w:r w:rsidRPr="00B3262D">
        <w:rPr>
          <w:rFonts w:ascii="Palatino Linotype" w:eastAsiaTheme="minorEastAsia" w:hAnsi="Palatino Linotype"/>
          <w:color w:val="222222"/>
          <w:szCs w:val="17"/>
          <w:lang w:eastAsia="es-ES_tradnl"/>
        </w:rPr>
        <w:t xml:space="preserve"> </w:t>
      </w:r>
      <w:r w:rsidR="00823A82" w:rsidRPr="00B3262D">
        <w:rPr>
          <w:rFonts w:ascii="Palatino Linotype" w:hAnsi="Palatino Linotype"/>
          <w:szCs w:val="17"/>
          <w:lang w:eastAsia="es-ES_tradnl"/>
        </w:rPr>
        <w:t xml:space="preserve">que de </w:t>
      </w:r>
      <w:r w:rsidR="00823A82" w:rsidRPr="00B3262D">
        <w:rPr>
          <w:rFonts w:ascii="Palatino Linotype" w:hAnsi="Palatino Linotype"/>
          <w:lang w:eastAsia="es-ES_tradnl"/>
        </w:rPr>
        <w:t>conformidad</w:t>
      </w:r>
      <w:r w:rsidR="00823A82" w:rsidRPr="00B3262D">
        <w:rPr>
          <w:rFonts w:ascii="Palatino Linotype" w:hAnsi="Palatino Linotype"/>
          <w:szCs w:val="17"/>
          <w:lang w:eastAsia="es-ES_tradnl"/>
        </w:rPr>
        <w:t xml:space="preserve"> con lo </w:t>
      </w:r>
      <w:r w:rsidR="00823A82" w:rsidRPr="00B3262D">
        <w:rPr>
          <w:rFonts w:ascii="Palatino Linotype" w:hAnsi="Palatino Linotype" w:cs="Arial"/>
        </w:rPr>
        <w:t>establecido</w:t>
      </w:r>
      <w:r w:rsidR="00823A82" w:rsidRPr="00B3262D">
        <w:rPr>
          <w:rFonts w:ascii="Palatino Linotype" w:hAnsi="Palatino Linotype"/>
          <w:szCs w:val="17"/>
          <w:lang w:eastAsia="es-ES_tradnl"/>
        </w:rPr>
        <w:t xml:space="preserve"> en el artículo 196 de la </w:t>
      </w:r>
      <w:r w:rsidR="00823A82" w:rsidRPr="00B3262D">
        <w:rPr>
          <w:rFonts w:ascii="Palatino Linotype" w:hAnsi="Palatino Linotype"/>
          <w:lang w:eastAsia="es-ES_tradnl"/>
        </w:rPr>
        <w:t>Ley</w:t>
      </w:r>
      <w:r w:rsidR="00823A82" w:rsidRPr="00B3262D">
        <w:rPr>
          <w:rFonts w:ascii="Palatino Linotype" w:hAnsi="Palatino Linotype"/>
          <w:szCs w:val="17"/>
          <w:lang w:eastAsia="es-ES_tradnl"/>
        </w:rPr>
        <w:t xml:space="preserve"> de </w:t>
      </w:r>
      <w:r w:rsidR="00823A82" w:rsidRPr="00B3262D">
        <w:rPr>
          <w:rFonts w:ascii="Palatino Linotype" w:hAnsi="Palatino Linotype"/>
          <w:shd w:val="clear" w:color="auto" w:fill="FFFFFF"/>
        </w:rPr>
        <w:t>Transparencia</w:t>
      </w:r>
      <w:r w:rsidR="00823A82" w:rsidRPr="00B3262D">
        <w:rPr>
          <w:rFonts w:ascii="Palatino Linotype" w:hAnsi="Palatino Linotype"/>
          <w:szCs w:val="17"/>
          <w:lang w:eastAsia="es-ES_tradnl"/>
        </w:rPr>
        <w:t xml:space="preserve"> y Acceso a la </w:t>
      </w:r>
      <w:r w:rsidR="00823A82" w:rsidRPr="00B3262D">
        <w:rPr>
          <w:rFonts w:ascii="Palatino Linotype" w:hAnsi="Palatino Linotype" w:cs="Arial"/>
        </w:rPr>
        <w:t>Información</w:t>
      </w:r>
      <w:r w:rsidR="00823A82" w:rsidRPr="00B3262D">
        <w:rPr>
          <w:rFonts w:ascii="Palatino Linotype" w:hAnsi="Palatino Linotype"/>
          <w:szCs w:val="17"/>
          <w:lang w:eastAsia="es-ES_tradnl"/>
        </w:rPr>
        <w:t xml:space="preserve"> </w:t>
      </w:r>
      <w:r w:rsidR="00823A82" w:rsidRPr="00B3262D">
        <w:rPr>
          <w:rFonts w:ascii="Palatino Linotype" w:hAnsi="Palatino Linotype"/>
          <w:lang w:eastAsia="es-ES_tradnl"/>
        </w:rPr>
        <w:t>Pública</w:t>
      </w:r>
      <w:r w:rsidR="00823A82" w:rsidRPr="00B3262D">
        <w:rPr>
          <w:rFonts w:ascii="Palatino Linotype" w:hAnsi="Palatino Linotype"/>
          <w:szCs w:val="17"/>
          <w:lang w:eastAsia="es-ES_tradnl"/>
        </w:rPr>
        <w:t xml:space="preserve"> del Estado de </w:t>
      </w:r>
      <w:r w:rsidR="00823A82" w:rsidRPr="00B3262D">
        <w:rPr>
          <w:rFonts w:ascii="Palatino Linotype" w:hAnsi="Palatino Linotype"/>
          <w:lang w:eastAsia="es-ES_tradnl"/>
        </w:rPr>
        <w:t>México</w:t>
      </w:r>
      <w:r w:rsidR="00823A82" w:rsidRPr="00B3262D">
        <w:rPr>
          <w:rFonts w:ascii="Palatino Linotype" w:hAnsi="Palatino Linotype"/>
          <w:szCs w:val="17"/>
          <w:lang w:eastAsia="es-ES_tradnl"/>
        </w:rPr>
        <w:t xml:space="preserve"> y Municipios, podrá impugnarla vía Juicio de Amparo en los términos de las leyes aplicables.</w:t>
      </w:r>
    </w:p>
    <w:p w:rsidR="00166624" w:rsidRPr="00B3262D" w:rsidRDefault="00166624" w:rsidP="00825413">
      <w:pPr>
        <w:pStyle w:val="Prrafodelista"/>
        <w:widowControl w:val="0"/>
        <w:numPr>
          <w:ilvl w:val="0"/>
          <w:numId w:val="5"/>
        </w:numPr>
        <w:tabs>
          <w:tab w:val="left" w:pos="1276"/>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B3262D">
        <w:rPr>
          <w:rFonts w:ascii="Palatino Linotype" w:hAnsi="Palatino Linotype"/>
          <w:b/>
          <w:lang w:eastAsia="es-ES_tradnl"/>
        </w:rPr>
        <w:t>Gírese</w:t>
      </w:r>
      <w:r w:rsidRPr="00B3262D">
        <w:rPr>
          <w:rFonts w:ascii="Palatino Linotype" w:hAnsi="Palatino Linotype"/>
          <w:lang w:eastAsia="es-ES_tradnl"/>
        </w:rPr>
        <w:t xml:space="preserve"> oficio </w:t>
      </w:r>
      <w:r w:rsidRPr="00B3262D">
        <w:rPr>
          <w:rFonts w:ascii="Palatino Linotype" w:hAnsi="Palatino Linotype"/>
          <w:szCs w:val="17"/>
          <w:lang w:eastAsia="es-ES_tradnl"/>
        </w:rPr>
        <w:t>al</w:t>
      </w:r>
      <w:r w:rsidRPr="00B3262D">
        <w:rPr>
          <w:rFonts w:ascii="Palatino Linotype" w:hAnsi="Palatino Linotype"/>
          <w:lang w:eastAsia="es-ES_tradnl"/>
        </w:rPr>
        <w:t xml:space="preserve"> </w:t>
      </w:r>
      <w:r w:rsidRPr="00B3262D">
        <w:rPr>
          <w:rFonts w:ascii="Palatino Linotype" w:hAnsi="Palatino Linotype" w:cs="Arial"/>
        </w:rPr>
        <w:t>Titular</w:t>
      </w:r>
      <w:r w:rsidRPr="00B3262D">
        <w:rPr>
          <w:rFonts w:ascii="Palatino Linotype" w:hAnsi="Palatino Linotype"/>
          <w:lang w:eastAsia="es-ES_tradnl"/>
        </w:rPr>
        <w:t xml:space="preserve"> </w:t>
      </w:r>
      <w:r w:rsidRPr="00B3262D">
        <w:rPr>
          <w:rFonts w:ascii="Palatino Linotype" w:hAnsi="Palatino Linotype"/>
          <w:shd w:val="clear" w:color="auto" w:fill="FFFFFF"/>
        </w:rPr>
        <w:t>de</w:t>
      </w:r>
      <w:r w:rsidRPr="00B3262D">
        <w:rPr>
          <w:rFonts w:ascii="Palatino Linotype" w:hAnsi="Palatino Linotype"/>
          <w:lang w:eastAsia="es-ES_tradnl"/>
        </w:rPr>
        <w:t xml:space="preserve"> la </w:t>
      </w:r>
      <w:r w:rsidRPr="00B3262D">
        <w:rPr>
          <w:rFonts w:ascii="Palatino Linotype" w:hAnsi="Palatino Linotype"/>
          <w:shd w:val="clear" w:color="auto" w:fill="FFFFFF"/>
        </w:rPr>
        <w:t>Contraloría</w:t>
      </w:r>
      <w:r w:rsidRPr="00B3262D">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00C83DB3" w:rsidRPr="00B3262D">
        <w:rPr>
          <w:rFonts w:ascii="Palatino Linotype" w:hAnsi="Palatino Linotype" w:cs="Arial"/>
          <w:b/>
        </w:rPr>
        <w:t>QUINTO</w:t>
      </w:r>
      <w:r w:rsidRPr="00B3262D">
        <w:rPr>
          <w:rFonts w:ascii="Palatino Linotype" w:hAnsi="Palatino Linotype" w:cs="Arial"/>
          <w:b/>
        </w:rPr>
        <w:t xml:space="preserve"> </w:t>
      </w:r>
      <w:r w:rsidRPr="00B3262D">
        <w:rPr>
          <w:rFonts w:ascii="Palatino Linotype" w:hAnsi="Palatino Linotype"/>
          <w:lang w:eastAsia="es-ES_tradnl"/>
        </w:rPr>
        <w:t>de la presente resolución.</w:t>
      </w:r>
    </w:p>
    <w:p w:rsidR="00E52204" w:rsidRPr="00B3262D" w:rsidRDefault="00E52204" w:rsidP="00E52204">
      <w:pPr>
        <w:spacing w:before="200" w:after="200" w:line="360" w:lineRule="auto"/>
        <w:jc w:val="both"/>
        <w:rPr>
          <w:rFonts w:ascii="Palatino Linotype" w:hAnsi="Palatino Linotype" w:cs="Arial"/>
        </w:rPr>
      </w:pPr>
      <w:r w:rsidRPr="00B3262D">
        <w:rPr>
          <w:rFonts w:ascii="Palatino Linotype" w:hAnsi="Palatino Linotype" w:cs="Arial"/>
        </w:rPr>
        <w:t>ASÍ LO RESUELVE, POR UNANIMIDAD DE VOTOS EL PLENO DEL</w:t>
      </w:r>
      <w:r w:rsidRPr="00B3262D">
        <w:rPr>
          <w:rFonts w:ascii="Palatino Linotype" w:eastAsia="Arial Unicode MS" w:hAnsi="Palatino Linotype" w:cs="Arial"/>
        </w:rPr>
        <w:t xml:space="preserve"> INSTITUTO DE </w:t>
      </w:r>
      <w:r w:rsidRPr="00B3262D">
        <w:rPr>
          <w:rFonts w:ascii="Palatino Linotype" w:hAnsi="Palatino Linotype"/>
          <w:lang w:eastAsia="en-US"/>
        </w:rPr>
        <w:t>TRANSPARENCIA</w:t>
      </w:r>
      <w:r w:rsidRPr="00B3262D">
        <w:rPr>
          <w:rFonts w:ascii="Palatino Linotype" w:eastAsia="Arial Unicode MS" w:hAnsi="Palatino Linotype" w:cs="Arial"/>
        </w:rPr>
        <w:t>, ACCESO A LA INFORMACIÓN PÚBLICA Y PROTECCIÓN DE DATOS PERSONALES DEL ESTADO DE MÉXICO Y MUNICIPIOS</w:t>
      </w:r>
      <w:r w:rsidRPr="00B3262D">
        <w:rPr>
          <w:rFonts w:ascii="Palatino Linotype" w:hAnsi="Palatino Linotype" w:cs="Arial"/>
        </w:rPr>
        <w:t>, CONFORMADO POR LOS COMISIONADOS ZULEMA MARTÍNEZ SÁNCHEZ; EVA ABAID YAPUR; JOSÉ GUADALUPE LUNA HERNÁNDEZ</w:t>
      </w:r>
      <w:r w:rsidR="00554CB7">
        <w:rPr>
          <w:rFonts w:ascii="Palatino Linotype" w:hAnsi="Palatino Linotype" w:cs="Arial"/>
        </w:rPr>
        <w:t xml:space="preserve"> EMITIENDO VOTO PARTICULAR</w:t>
      </w:r>
      <w:r w:rsidRPr="00B3262D">
        <w:rPr>
          <w:rFonts w:ascii="Palatino Linotype" w:hAnsi="Palatino Linotype" w:cs="Arial"/>
        </w:rPr>
        <w:t>; JAVIER MARTÍNEZ CRUZ Y LUIS GUSTAVO PARRA NORIEGA; EN</w:t>
      </w:r>
      <w:r w:rsidRPr="00B3262D">
        <w:rPr>
          <w:rFonts w:ascii="Palatino Linotype" w:hAnsi="Palatino Linotype" w:cs="Arial"/>
          <w:shd w:val="clear" w:color="auto" w:fill="FFFFFF" w:themeFill="background1"/>
        </w:rPr>
        <w:t xml:space="preserve"> LA </w:t>
      </w:r>
      <w:r w:rsidRPr="00B3262D">
        <w:rPr>
          <w:rFonts w:ascii="Palatino Linotype" w:hAnsi="Palatino Linotype" w:cs="Arial"/>
        </w:rPr>
        <w:t>DÉCIMA SÉPTIMA SESIÓN ORDINARIA CELEBRADA EL DÍA NUEVE DE MAYO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17419" w:rsidRPr="00B3262D" w:rsidTr="00311561">
        <w:trPr>
          <w:jc w:val="center"/>
        </w:trPr>
        <w:tc>
          <w:tcPr>
            <w:tcW w:w="10365" w:type="dxa"/>
            <w:gridSpan w:val="2"/>
            <w:shd w:val="clear" w:color="auto" w:fill="auto"/>
          </w:tcPr>
          <w:p w:rsidR="00917419" w:rsidRPr="00B3262D" w:rsidRDefault="00917419" w:rsidP="00311561">
            <w:pPr>
              <w:jc w:val="center"/>
              <w:rPr>
                <w:rFonts w:ascii="Palatino Linotype" w:hAnsi="Palatino Linotype" w:cs="Arial"/>
                <w:b/>
                <w:lang w:val="es-ES_tradnl"/>
              </w:rPr>
            </w:pPr>
          </w:p>
          <w:p w:rsidR="00917419" w:rsidRDefault="00917419" w:rsidP="00311561">
            <w:pPr>
              <w:jc w:val="center"/>
              <w:rPr>
                <w:rFonts w:ascii="Palatino Linotype" w:hAnsi="Palatino Linotype" w:cs="Arial"/>
                <w:b/>
                <w:lang w:val="es-ES_tradnl"/>
              </w:rPr>
            </w:pPr>
          </w:p>
          <w:p w:rsidR="00FA0E6F" w:rsidRPr="00B3262D" w:rsidRDefault="00FA0E6F"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r w:rsidRPr="00B3262D">
              <w:rPr>
                <w:rFonts w:ascii="Palatino Linotype" w:hAnsi="Palatino Linotype" w:cs="Arial"/>
                <w:b/>
                <w:lang w:val="es-ES_tradnl"/>
              </w:rPr>
              <w:t>Zulema Martínez Sánchez</w:t>
            </w:r>
          </w:p>
          <w:p w:rsidR="00917419" w:rsidRPr="00B3262D" w:rsidRDefault="00917419" w:rsidP="00311561">
            <w:pPr>
              <w:jc w:val="center"/>
              <w:rPr>
                <w:rFonts w:ascii="Palatino Linotype" w:hAnsi="Palatino Linotype" w:cs="Arial"/>
                <w:b/>
                <w:lang w:val="es-ES_tradnl"/>
              </w:rPr>
            </w:pPr>
            <w:r w:rsidRPr="00B3262D">
              <w:rPr>
                <w:rFonts w:ascii="Palatino Linotype" w:hAnsi="Palatino Linotype" w:cs="Arial"/>
                <w:lang w:val="es-ES_tradnl"/>
              </w:rPr>
              <w:t>Comisionada Presidenta</w:t>
            </w:r>
          </w:p>
          <w:p w:rsidR="00917419" w:rsidRPr="00B3262D" w:rsidRDefault="00917419" w:rsidP="00311561">
            <w:pPr>
              <w:jc w:val="center"/>
              <w:rPr>
                <w:rFonts w:ascii="Palatino Linotype" w:hAnsi="Palatino Linotype" w:cs="Arial"/>
                <w:b/>
                <w:lang w:val="es-ES_tradnl"/>
              </w:rPr>
            </w:pPr>
            <w:r w:rsidRPr="00B3262D">
              <w:rPr>
                <w:rFonts w:ascii="Palatino Linotype" w:hAnsi="Palatino Linotype" w:cs="Arial"/>
                <w:b/>
                <w:lang w:val="es-ES_tradnl"/>
              </w:rPr>
              <w:t xml:space="preserve">(RÚBRICA) </w:t>
            </w:r>
          </w:p>
        </w:tc>
      </w:tr>
      <w:tr w:rsidR="00917419" w:rsidRPr="00B3262D" w:rsidTr="00311561">
        <w:trPr>
          <w:jc w:val="center"/>
        </w:trPr>
        <w:tc>
          <w:tcPr>
            <w:tcW w:w="5182" w:type="dxa"/>
            <w:shd w:val="clear" w:color="auto" w:fill="auto"/>
          </w:tcPr>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Default="00917419" w:rsidP="00311561">
            <w:pPr>
              <w:jc w:val="center"/>
              <w:rPr>
                <w:rFonts w:ascii="Palatino Linotype" w:hAnsi="Palatino Linotype" w:cs="Arial"/>
                <w:b/>
                <w:lang w:val="es-ES_tradnl"/>
              </w:rPr>
            </w:pPr>
          </w:p>
          <w:p w:rsidR="00554CB7" w:rsidRPr="00B3262D" w:rsidRDefault="00554CB7"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r w:rsidRPr="00B3262D">
              <w:rPr>
                <w:rFonts w:ascii="Palatino Linotype" w:hAnsi="Palatino Linotype" w:cs="Arial"/>
                <w:b/>
                <w:lang w:val="es-ES_tradnl"/>
              </w:rPr>
              <w:t>Eva Abaid Yapur</w:t>
            </w:r>
          </w:p>
          <w:p w:rsidR="00917419" w:rsidRPr="00B3262D" w:rsidRDefault="00917419" w:rsidP="00311561">
            <w:pPr>
              <w:jc w:val="center"/>
              <w:rPr>
                <w:rFonts w:ascii="Palatino Linotype" w:hAnsi="Palatino Linotype" w:cs="Arial"/>
                <w:lang w:val="es-ES_tradnl"/>
              </w:rPr>
            </w:pPr>
            <w:r w:rsidRPr="00B3262D">
              <w:rPr>
                <w:rFonts w:ascii="Palatino Linotype" w:hAnsi="Palatino Linotype" w:cs="Arial"/>
                <w:lang w:val="es-ES_tradnl"/>
              </w:rPr>
              <w:t>Comisionada</w:t>
            </w:r>
          </w:p>
          <w:p w:rsidR="00917419" w:rsidRPr="00B3262D" w:rsidRDefault="00917419" w:rsidP="00311561">
            <w:pPr>
              <w:jc w:val="center"/>
              <w:rPr>
                <w:rFonts w:ascii="Palatino Linotype" w:hAnsi="Palatino Linotype" w:cs="Arial"/>
                <w:b/>
                <w:lang w:val="es-ES_tradnl"/>
              </w:rPr>
            </w:pPr>
            <w:r w:rsidRPr="00B3262D">
              <w:rPr>
                <w:rFonts w:ascii="Palatino Linotype" w:hAnsi="Palatino Linotype" w:cs="Arial"/>
                <w:b/>
                <w:lang w:val="es-ES_tradnl"/>
              </w:rPr>
              <w:t>(RÚBRICA)</w:t>
            </w:r>
          </w:p>
        </w:tc>
        <w:tc>
          <w:tcPr>
            <w:tcW w:w="5183" w:type="dxa"/>
            <w:shd w:val="clear" w:color="auto" w:fill="auto"/>
          </w:tcPr>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Default="00917419" w:rsidP="00311561">
            <w:pPr>
              <w:jc w:val="center"/>
              <w:rPr>
                <w:rFonts w:ascii="Palatino Linotype" w:hAnsi="Palatino Linotype" w:cs="Arial"/>
                <w:b/>
                <w:lang w:val="es-ES_tradnl"/>
              </w:rPr>
            </w:pPr>
          </w:p>
          <w:p w:rsidR="00554CB7" w:rsidRPr="00B3262D" w:rsidRDefault="00554CB7"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r w:rsidRPr="00B3262D">
              <w:rPr>
                <w:rFonts w:ascii="Palatino Linotype" w:hAnsi="Palatino Linotype" w:cs="Arial"/>
                <w:b/>
                <w:lang w:val="es-ES_tradnl"/>
              </w:rPr>
              <w:t>José Guadalupe Luna Hernández</w:t>
            </w:r>
          </w:p>
          <w:p w:rsidR="00917419" w:rsidRPr="00B3262D" w:rsidRDefault="00917419" w:rsidP="00311561">
            <w:pPr>
              <w:jc w:val="center"/>
              <w:rPr>
                <w:rFonts w:ascii="Palatino Linotype" w:hAnsi="Palatino Linotype" w:cs="Arial"/>
                <w:lang w:val="es-ES_tradnl"/>
              </w:rPr>
            </w:pPr>
            <w:r w:rsidRPr="00B3262D">
              <w:rPr>
                <w:rFonts w:ascii="Palatino Linotype" w:hAnsi="Palatino Linotype" w:cs="Arial"/>
                <w:lang w:val="es-ES_tradnl"/>
              </w:rPr>
              <w:t>Comisionado</w:t>
            </w:r>
          </w:p>
          <w:p w:rsidR="00917419" w:rsidRPr="00B3262D" w:rsidRDefault="00917419" w:rsidP="00311561">
            <w:pPr>
              <w:jc w:val="center"/>
              <w:rPr>
                <w:rFonts w:ascii="Palatino Linotype" w:hAnsi="Palatino Linotype" w:cs="Arial"/>
                <w:b/>
                <w:lang w:val="es-ES_tradnl"/>
              </w:rPr>
            </w:pPr>
            <w:r w:rsidRPr="00B3262D">
              <w:rPr>
                <w:rFonts w:ascii="Palatino Linotype" w:hAnsi="Palatino Linotype" w:cs="Arial"/>
                <w:b/>
                <w:lang w:val="es-ES_tradnl"/>
              </w:rPr>
              <w:t>(RÚBRICA)</w:t>
            </w:r>
          </w:p>
        </w:tc>
      </w:tr>
      <w:tr w:rsidR="00917419" w:rsidRPr="00B3262D" w:rsidTr="00311561">
        <w:trPr>
          <w:jc w:val="center"/>
        </w:trPr>
        <w:tc>
          <w:tcPr>
            <w:tcW w:w="5182" w:type="dxa"/>
            <w:shd w:val="clear" w:color="auto" w:fill="auto"/>
          </w:tcPr>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r w:rsidRPr="00B3262D">
              <w:rPr>
                <w:rFonts w:ascii="Palatino Linotype" w:hAnsi="Palatino Linotype" w:cs="Arial"/>
                <w:b/>
                <w:lang w:val="es-ES_tradnl"/>
              </w:rPr>
              <w:t>Javier Martínez Cruz</w:t>
            </w:r>
          </w:p>
          <w:p w:rsidR="00917419" w:rsidRPr="00B3262D" w:rsidRDefault="00917419" w:rsidP="00311561">
            <w:pPr>
              <w:jc w:val="center"/>
              <w:rPr>
                <w:rFonts w:ascii="Palatino Linotype" w:hAnsi="Palatino Linotype" w:cs="Arial"/>
                <w:lang w:val="es-ES_tradnl"/>
              </w:rPr>
            </w:pPr>
            <w:r w:rsidRPr="00B3262D">
              <w:rPr>
                <w:rFonts w:ascii="Palatino Linotype" w:hAnsi="Palatino Linotype" w:cs="Arial"/>
                <w:lang w:val="es-ES_tradnl"/>
              </w:rPr>
              <w:t>Comisionado</w:t>
            </w:r>
          </w:p>
          <w:p w:rsidR="00917419" w:rsidRPr="00B3262D" w:rsidRDefault="00917419" w:rsidP="00311561">
            <w:pPr>
              <w:jc w:val="center"/>
              <w:rPr>
                <w:rFonts w:ascii="Palatino Linotype" w:hAnsi="Palatino Linotype" w:cs="Arial"/>
                <w:lang w:val="es-ES_tradnl"/>
              </w:rPr>
            </w:pPr>
            <w:r w:rsidRPr="00B3262D">
              <w:rPr>
                <w:rFonts w:ascii="Palatino Linotype" w:hAnsi="Palatino Linotype" w:cs="Arial"/>
                <w:b/>
                <w:lang w:val="es-ES_tradnl"/>
              </w:rPr>
              <w:t>(RÚBRICA)</w:t>
            </w:r>
          </w:p>
        </w:tc>
        <w:tc>
          <w:tcPr>
            <w:tcW w:w="5183" w:type="dxa"/>
            <w:shd w:val="clear" w:color="auto" w:fill="auto"/>
          </w:tcPr>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r w:rsidRPr="00B3262D">
              <w:rPr>
                <w:rFonts w:ascii="Palatino Linotype" w:hAnsi="Palatino Linotype" w:cs="Arial"/>
                <w:b/>
                <w:lang w:val="es-ES_tradnl"/>
              </w:rPr>
              <w:t>Luis Gustavo Parra Noriega</w:t>
            </w:r>
          </w:p>
          <w:p w:rsidR="00917419" w:rsidRPr="00B3262D" w:rsidRDefault="00917419" w:rsidP="00311561">
            <w:pPr>
              <w:jc w:val="center"/>
              <w:rPr>
                <w:rFonts w:ascii="Palatino Linotype" w:hAnsi="Palatino Linotype" w:cs="Arial"/>
                <w:lang w:val="es-ES_tradnl"/>
              </w:rPr>
            </w:pPr>
            <w:r w:rsidRPr="00B3262D">
              <w:rPr>
                <w:rFonts w:ascii="Palatino Linotype" w:hAnsi="Palatino Linotype" w:cs="Arial"/>
                <w:lang w:val="es-ES_tradnl"/>
              </w:rPr>
              <w:t>Comisionado</w:t>
            </w:r>
          </w:p>
          <w:p w:rsidR="00917419" w:rsidRPr="00B3262D" w:rsidRDefault="00917419" w:rsidP="00311561">
            <w:pPr>
              <w:jc w:val="center"/>
              <w:rPr>
                <w:rFonts w:ascii="Palatino Linotype" w:hAnsi="Palatino Linotype" w:cs="Arial"/>
                <w:b/>
                <w:lang w:val="es-ES_tradnl"/>
              </w:rPr>
            </w:pPr>
            <w:r w:rsidRPr="00B3262D">
              <w:rPr>
                <w:rFonts w:ascii="Palatino Linotype" w:hAnsi="Palatino Linotype" w:cs="Arial"/>
                <w:b/>
                <w:lang w:val="es-ES_tradnl"/>
              </w:rPr>
              <w:t>(RÚBRICA)</w:t>
            </w:r>
          </w:p>
        </w:tc>
      </w:tr>
      <w:tr w:rsidR="00917419" w:rsidRPr="00B3262D" w:rsidTr="00311561">
        <w:trPr>
          <w:jc w:val="center"/>
        </w:trPr>
        <w:tc>
          <w:tcPr>
            <w:tcW w:w="10365" w:type="dxa"/>
            <w:gridSpan w:val="2"/>
            <w:shd w:val="clear" w:color="auto" w:fill="auto"/>
          </w:tcPr>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p>
          <w:p w:rsidR="00917419" w:rsidRPr="00B3262D" w:rsidRDefault="00917419" w:rsidP="00311561">
            <w:pPr>
              <w:jc w:val="center"/>
              <w:rPr>
                <w:rFonts w:ascii="Palatino Linotype" w:hAnsi="Palatino Linotype" w:cs="Arial"/>
                <w:b/>
                <w:lang w:val="es-ES_tradnl"/>
              </w:rPr>
            </w:pPr>
            <w:r w:rsidRPr="00B3262D">
              <w:rPr>
                <w:rFonts w:ascii="Palatino Linotype" w:hAnsi="Palatino Linotype" w:cs="Arial"/>
                <w:b/>
                <w:lang w:val="es-ES_tradnl"/>
              </w:rPr>
              <w:t>Alexis Tapia Ramírez</w:t>
            </w:r>
          </w:p>
          <w:p w:rsidR="00917419" w:rsidRPr="00B3262D" w:rsidRDefault="00917419" w:rsidP="00311561">
            <w:pPr>
              <w:jc w:val="center"/>
              <w:rPr>
                <w:rFonts w:ascii="Palatino Linotype" w:hAnsi="Palatino Linotype" w:cs="Arial"/>
                <w:lang w:val="es-ES_tradnl"/>
              </w:rPr>
            </w:pPr>
            <w:r w:rsidRPr="00B3262D">
              <w:rPr>
                <w:rFonts w:ascii="Palatino Linotype" w:hAnsi="Palatino Linotype" w:cs="Arial"/>
                <w:lang w:val="es-ES_tradnl"/>
              </w:rPr>
              <w:t>Secretario Técnico del Pleno</w:t>
            </w:r>
          </w:p>
          <w:p w:rsidR="00917419" w:rsidRPr="00B3262D" w:rsidRDefault="00917419" w:rsidP="00311561">
            <w:pPr>
              <w:jc w:val="center"/>
              <w:rPr>
                <w:rFonts w:ascii="Palatino Linotype" w:hAnsi="Palatino Linotype" w:cs="Arial"/>
                <w:lang w:val="es-ES_tradnl"/>
              </w:rPr>
            </w:pPr>
            <w:r w:rsidRPr="00B3262D">
              <w:rPr>
                <w:rFonts w:ascii="Palatino Linotype" w:hAnsi="Palatino Linotype" w:cs="Arial"/>
                <w:b/>
                <w:lang w:val="es-ES_tradnl"/>
              </w:rPr>
              <w:t>(RÚBRICA)</w:t>
            </w:r>
            <w:r w:rsidRPr="00B3262D">
              <w:rPr>
                <w:rFonts w:ascii="Palatino Linotype" w:hAnsi="Palatino Linotype" w:cs="Arial"/>
                <w:lang w:val="es-ES_tradnl"/>
              </w:rPr>
              <w:t xml:space="preserve"> </w:t>
            </w:r>
          </w:p>
        </w:tc>
      </w:tr>
    </w:tbl>
    <w:p w:rsidR="00917419" w:rsidRPr="00B3262D" w:rsidRDefault="00917419" w:rsidP="00917419">
      <w:pPr>
        <w:jc w:val="both"/>
        <w:rPr>
          <w:rFonts w:ascii="Palatino Linotype" w:hAnsi="Palatino Linotype" w:cs="Arial"/>
          <w:sz w:val="22"/>
          <w:szCs w:val="22"/>
          <w:lang w:val="es-ES"/>
        </w:rPr>
      </w:pPr>
    </w:p>
    <w:p w:rsidR="00B75528" w:rsidRPr="00B3262D" w:rsidRDefault="00B75528" w:rsidP="00720A04">
      <w:pPr>
        <w:jc w:val="both"/>
        <w:rPr>
          <w:rFonts w:ascii="Palatino Linotype" w:hAnsi="Palatino Linotype" w:cs="Arial"/>
          <w:sz w:val="22"/>
          <w:szCs w:val="22"/>
          <w:lang w:val="es-ES"/>
        </w:rPr>
      </w:pPr>
    </w:p>
    <w:p w:rsidR="00B75528" w:rsidRPr="00B3262D" w:rsidRDefault="00B75528" w:rsidP="00720A04">
      <w:pPr>
        <w:jc w:val="both"/>
        <w:rPr>
          <w:rFonts w:ascii="Palatino Linotype" w:hAnsi="Palatino Linotype" w:cs="Arial"/>
          <w:sz w:val="22"/>
          <w:szCs w:val="22"/>
          <w:lang w:val="es-ES"/>
        </w:rPr>
      </w:pPr>
    </w:p>
    <w:p w:rsidR="00825413" w:rsidRPr="00B3262D" w:rsidRDefault="00825413" w:rsidP="00720A04">
      <w:pPr>
        <w:jc w:val="both"/>
        <w:rPr>
          <w:rFonts w:ascii="Palatino Linotype" w:hAnsi="Palatino Linotype" w:cs="Arial"/>
          <w:sz w:val="22"/>
          <w:szCs w:val="22"/>
          <w:lang w:val="es-ES"/>
        </w:rPr>
      </w:pPr>
    </w:p>
    <w:p w:rsidR="00B75528" w:rsidRPr="00B3262D" w:rsidRDefault="00B75528" w:rsidP="00720A04">
      <w:pPr>
        <w:jc w:val="both"/>
        <w:rPr>
          <w:rFonts w:ascii="Palatino Linotype" w:hAnsi="Palatino Linotype" w:cs="Arial"/>
          <w:sz w:val="22"/>
          <w:szCs w:val="22"/>
          <w:lang w:val="es-ES"/>
        </w:rPr>
      </w:pPr>
    </w:p>
    <w:p w:rsidR="00B173BC" w:rsidRPr="00B3262D" w:rsidRDefault="00B173BC" w:rsidP="00720A04">
      <w:pPr>
        <w:jc w:val="both"/>
        <w:rPr>
          <w:rFonts w:ascii="Palatino Linotype" w:hAnsi="Palatino Linotype" w:cs="Arial"/>
          <w:sz w:val="22"/>
          <w:szCs w:val="22"/>
          <w:lang w:val="es-ES"/>
        </w:rPr>
      </w:pPr>
    </w:p>
    <w:p w:rsidR="00B173BC" w:rsidRPr="00B3262D" w:rsidRDefault="00B173BC" w:rsidP="00720A04">
      <w:pPr>
        <w:jc w:val="both"/>
        <w:rPr>
          <w:rFonts w:ascii="Palatino Linotype" w:hAnsi="Palatino Linotype" w:cs="Arial"/>
          <w:sz w:val="22"/>
          <w:szCs w:val="22"/>
          <w:lang w:val="es-ES"/>
        </w:rPr>
      </w:pPr>
    </w:p>
    <w:p w:rsidR="00B75528" w:rsidRPr="00B3262D" w:rsidRDefault="00B75528" w:rsidP="00720A04">
      <w:pPr>
        <w:jc w:val="both"/>
        <w:rPr>
          <w:rFonts w:ascii="Palatino Linotype" w:hAnsi="Palatino Linotype" w:cs="Arial"/>
          <w:sz w:val="22"/>
          <w:szCs w:val="22"/>
          <w:lang w:val="es-ES"/>
        </w:rPr>
      </w:pPr>
    </w:p>
    <w:p w:rsidR="000104F0" w:rsidRPr="00B3262D" w:rsidRDefault="000104F0" w:rsidP="00720A04">
      <w:pPr>
        <w:jc w:val="both"/>
        <w:rPr>
          <w:rFonts w:ascii="Palatino Linotype" w:hAnsi="Palatino Linotype" w:cs="Arial"/>
          <w:sz w:val="22"/>
          <w:szCs w:val="22"/>
          <w:lang w:val="es-ES"/>
        </w:rPr>
      </w:pPr>
      <w:r w:rsidRPr="00B3262D">
        <w:rPr>
          <w:rFonts w:ascii="Palatino Linotype" w:hAnsi="Palatino Linotype" w:cs="Arial"/>
          <w:sz w:val="22"/>
          <w:szCs w:val="22"/>
          <w:lang w:val="es-ES"/>
        </w:rPr>
        <w:t>Esta</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hoja</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corresponde</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a</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la</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resolución</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de</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fecha</w:t>
      </w:r>
      <w:r w:rsidR="00D730A4" w:rsidRPr="00B3262D">
        <w:rPr>
          <w:rFonts w:ascii="Palatino Linotype" w:hAnsi="Palatino Linotype" w:cs="Arial"/>
          <w:sz w:val="22"/>
          <w:szCs w:val="22"/>
          <w:lang w:val="es-ES"/>
        </w:rPr>
        <w:t xml:space="preserve"> </w:t>
      </w:r>
      <w:r w:rsidR="00E52204" w:rsidRPr="00B3262D">
        <w:rPr>
          <w:rFonts w:ascii="Palatino Linotype" w:hAnsi="Palatino Linotype" w:cs="Arial"/>
          <w:sz w:val="22"/>
          <w:szCs w:val="22"/>
          <w:lang w:val="es-ES"/>
        </w:rPr>
        <w:t>nueve de mayo de dos mil diecinueve</w:t>
      </w:r>
      <w:r w:rsidRPr="00B3262D">
        <w:rPr>
          <w:rFonts w:ascii="Palatino Linotype" w:hAnsi="Palatino Linotype" w:cs="Arial"/>
          <w:sz w:val="22"/>
          <w:szCs w:val="22"/>
          <w:lang w:val="es-ES"/>
        </w:rPr>
        <w:t>,</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emitida</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en</w:t>
      </w:r>
      <w:r w:rsidR="00D730A4" w:rsidRPr="00B3262D">
        <w:rPr>
          <w:rFonts w:ascii="Palatino Linotype" w:hAnsi="Palatino Linotype" w:cs="Arial"/>
          <w:sz w:val="22"/>
          <w:szCs w:val="22"/>
          <w:lang w:val="es-ES"/>
        </w:rPr>
        <w:t xml:space="preserve"> </w:t>
      </w:r>
      <w:r w:rsidR="00B75528" w:rsidRPr="00B3262D">
        <w:rPr>
          <w:rFonts w:ascii="Palatino Linotype" w:hAnsi="Palatino Linotype" w:cs="Arial"/>
          <w:sz w:val="22"/>
          <w:szCs w:val="22"/>
          <w:lang w:val="es-ES"/>
        </w:rPr>
        <w:t>e</w:t>
      </w:r>
      <w:r w:rsidR="00DF4F58" w:rsidRPr="00B3262D">
        <w:rPr>
          <w:rFonts w:ascii="Palatino Linotype" w:hAnsi="Palatino Linotype" w:cs="Arial"/>
          <w:sz w:val="22"/>
          <w:szCs w:val="22"/>
          <w:lang w:val="es-ES"/>
        </w:rPr>
        <w:t>l</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recurso</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de</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revisión</w:t>
      </w:r>
      <w:r w:rsidR="00D730A4" w:rsidRPr="00B3262D">
        <w:rPr>
          <w:rFonts w:ascii="Palatino Linotype" w:hAnsi="Palatino Linotype" w:cs="Arial"/>
          <w:sz w:val="22"/>
          <w:szCs w:val="22"/>
          <w:lang w:val="es-ES"/>
        </w:rPr>
        <w:t xml:space="preserve"> </w:t>
      </w:r>
      <w:r w:rsidRPr="00B3262D">
        <w:rPr>
          <w:rFonts w:ascii="Palatino Linotype" w:hAnsi="Palatino Linotype" w:cs="Arial"/>
          <w:sz w:val="22"/>
          <w:szCs w:val="22"/>
          <w:lang w:val="es-ES"/>
        </w:rPr>
        <w:t>número</w:t>
      </w:r>
      <w:r w:rsidR="00DF4F58" w:rsidRPr="00B3262D">
        <w:rPr>
          <w:rFonts w:ascii="Palatino Linotype" w:hAnsi="Palatino Linotype" w:cs="Arial"/>
          <w:sz w:val="22"/>
          <w:szCs w:val="22"/>
          <w:lang w:val="es-ES"/>
        </w:rPr>
        <w:t>s</w:t>
      </w:r>
      <w:r w:rsidR="00D730A4" w:rsidRPr="00B3262D">
        <w:rPr>
          <w:rFonts w:ascii="Palatino Linotype" w:hAnsi="Palatino Linotype" w:cs="Arial"/>
          <w:sz w:val="22"/>
          <w:szCs w:val="22"/>
          <w:lang w:val="es-ES"/>
        </w:rPr>
        <w:t xml:space="preserve"> </w:t>
      </w:r>
      <w:r w:rsidR="00E52204" w:rsidRPr="00B3262D">
        <w:rPr>
          <w:rFonts w:ascii="Palatino Linotype" w:hAnsi="Palatino Linotype" w:cs="Arial"/>
          <w:sz w:val="22"/>
          <w:szCs w:val="22"/>
          <w:lang w:val="es-ES"/>
        </w:rPr>
        <w:t>01077/INFOEM/IP/RR/2019</w:t>
      </w:r>
      <w:r w:rsidRPr="00B3262D">
        <w:rPr>
          <w:rFonts w:ascii="Palatino Linotype" w:hAnsi="Palatino Linotype" w:cs="Arial"/>
          <w:sz w:val="22"/>
          <w:szCs w:val="22"/>
          <w:lang w:val="es-ES"/>
        </w:rPr>
        <w:t>.</w:t>
      </w:r>
    </w:p>
    <w:p w:rsidR="000104F0" w:rsidRPr="007F071B" w:rsidRDefault="002C6237" w:rsidP="000104F0">
      <w:pPr>
        <w:spacing w:before="120"/>
        <w:jc w:val="both"/>
        <w:rPr>
          <w:rFonts w:ascii="Palatino Linotype" w:hAnsi="Palatino Linotype" w:cs="Arial"/>
          <w:sz w:val="22"/>
          <w:szCs w:val="22"/>
          <w:lang w:val="es-ES"/>
        </w:rPr>
      </w:pPr>
      <w:r w:rsidRPr="00B3262D">
        <w:rPr>
          <w:rFonts w:ascii="Palatino Linotype" w:hAnsi="Palatino Linotype" w:cs="Arial"/>
          <w:sz w:val="22"/>
          <w:szCs w:val="22"/>
          <w:lang w:val="es-ES"/>
        </w:rPr>
        <w:t>ATU</w:t>
      </w:r>
      <w:r w:rsidR="000104F0" w:rsidRPr="00B3262D">
        <w:rPr>
          <w:rFonts w:ascii="Palatino Linotype" w:hAnsi="Palatino Linotype" w:cs="Arial"/>
          <w:sz w:val="22"/>
          <w:szCs w:val="22"/>
          <w:lang w:val="es-ES"/>
        </w:rPr>
        <w:t>/JMAV</w:t>
      </w:r>
      <w:bookmarkStart w:id="8" w:name="_GoBack"/>
      <w:bookmarkEnd w:id="8"/>
    </w:p>
    <w:sectPr w:rsidR="000104F0" w:rsidRPr="007F071B" w:rsidSect="006957B1">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77F" w:rsidRDefault="00CE177F" w:rsidP="00C80F8C">
      <w:r>
        <w:separator/>
      </w:r>
    </w:p>
  </w:endnote>
  <w:endnote w:type="continuationSeparator" w:id="0">
    <w:p w:rsidR="00CE177F" w:rsidRDefault="00CE17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41" w:rsidRPr="00A2780F" w:rsidRDefault="0006264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23D01">
      <w:rPr>
        <w:rFonts w:ascii="Arial" w:hAnsi="Arial" w:cs="Arial"/>
        <w:b/>
        <w:bCs/>
        <w:noProof/>
        <w:sz w:val="20"/>
        <w:szCs w:val="20"/>
      </w:rPr>
      <w:t>40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23D01">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41" w:rsidRPr="00070856" w:rsidRDefault="00062641" w:rsidP="00C178C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23D01">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23D01">
      <w:rPr>
        <w:rFonts w:ascii="Arial" w:hAnsi="Arial" w:cs="Arial"/>
        <w:b/>
        <w:bCs/>
        <w:noProof/>
        <w:sz w:val="20"/>
        <w:szCs w:val="20"/>
      </w:rPr>
      <w:t>41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77F" w:rsidRDefault="00CE177F" w:rsidP="00C80F8C">
      <w:r>
        <w:separator/>
      </w:r>
    </w:p>
  </w:footnote>
  <w:footnote w:type="continuationSeparator" w:id="0">
    <w:p w:rsidR="00CE177F" w:rsidRDefault="00CE177F" w:rsidP="00C80F8C">
      <w:r>
        <w:continuationSeparator/>
      </w:r>
    </w:p>
  </w:footnote>
  <w:footnote w:id="1">
    <w:p w:rsidR="00062641" w:rsidRDefault="00062641" w:rsidP="00CE11AC">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rsidR="00062641" w:rsidRPr="008C3786" w:rsidRDefault="00062641" w:rsidP="00CE11AC">
      <w:pPr>
        <w:pStyle w:val="Textonotapie"/>
        <w:jc w:val="both"/>
        <w:rPr>
          <w:rFonts w:ascii="Palatino Linotype" w:hAnsi="Palatino Linotype"/>
          <w:sz w:val="16"/>
          <w:szCs w:val="16"/>
        </w:rPr>
      </w:pPr>
      <w:r>
        <w:rPr>
          <w:rFonts w:ascii="Palatino Linotype" w:hAnsi="Palatino Linotype"/>
          <w:sz w:val="16"/>
          <w:szCs w:val="16"/>
        </w:rPr>
        <w:t>…</w:t>
      </w:r>
    </w:p>
    <w:p w:rsidR="00062641" w:rsidRPr="008C3786" w:rsidRDefault="00062641" w:rsidP="00CE11AC">
      <w:pPr>
        <w:pStyle w:val="Textonotapie"/>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 w:id="2">
    <w:p w:rsidR="00062641" w:rsidRDefault="00062641">
      <w:pPr>
        <w:pStyle w:val="Textonotapie"/>
      </w:pPr>
      <w:r>
        <w:rPr>
          <w:rStyle w:val="Refdenotaalpie"/>
        </w:rPr>
        <w:footnoteRef/>
      </w:r>
      <w:r>
        <w:t xml:space="preserve"> </w:t>
      </w:r>
      <w:r w:rsidRPr="00094BE0">
        <w:rPr>
          <w:rFonts w:ascii="Palatino Linotype" w:hAnsi="Palatino Linotype"/>
          <w:sz w:val="16"/>
        </w:rPr>
        <w:t>Consultables en la liga electrónica https://www.osfem.gob.mx/04_Normatividad/doc/Normatividad/2018/03_LinElabyPresInfo</w:t>
      </w:r>
      <w:r>
        <w:rPr>
          <w:rFonts w:ascii="Palatino Linotype" w:hAnsi="Palatino Linotype"/>
          <w:sz w:val="16"/>
        </w:rPr>
        <w:t xml:space="preserve"> </w:t>
      </w:r>
      <w:r w:rsidRPr="00094BE0">
        <w:rPr>
          <w:rFonts w:ascii="Palatino Linotype" w:hAnsi="Palatino Linotype"/>
          <w:sz w:val="16"/>
        </w:rPr>
        <w:t>MenMpal18.pdf.</w:t>
      </w:r>
    </w:p>
  </w:footnote>
  <w:footnote w:id="3">
    <w:p w:rsidR="00062641" w:rsidRDefault="00062641" w:rsidP="00CA2343">
      <w:pPr>
        <w:pStyle w:val="Textonotapie"/>
        <w:jc w:val="both"/>
      </w:pPr>
      <w:r>
        <w:rPr>
          <w:rStyle w:val="Refdenotaalpie"/>
        </w:rPr>
        <w:footnoteRef/>
      </w:r>
      <w:r>
        <w:t xml:space="preserve"> </w:t>
      </w:r>
      <w:r w:rsidRPr="0035100D">
        <w:rPr>
          <w:rFonts w:ascii="Palatino Linotype" w:hAnsi="Palatino Linotype"/>
          <w:sz w:val="16"/>
        </w:rPr>
        <w:t>Artículo 1 del Reglamento del Fondo de Resistencia del Sindicato Único de Trabajadores de los Poderes,</w:t>
      </w:r>
      <w:r>
        <w:rPr>
          <w:rFonts w:ascii="Palatino Linotype" w:hAnsi="Palatino Linotype"/>
          <w:sz w:val="16"/>
        </w:rPr>
        <w:t xml:space="preserve"> </w:t>
      </w:r>
      <w:r w:rsidRPr="0035100D">
        <w:rPr>
          <w:rFonts w:ascii="Palatino Linotype" w:hAnsi="Palatino Linotype"/>
          <w:sz w:val="16"/>
        </w:rPr>
        <w:t>Municipios e Instituciones Descentralizadas del</w:t>
      </w:r>
      <w:r>
        <w:rPr>
          <w:rFonts w:ascii="Palatino Linotype" w:hAnsi="Palatino Linotype"/>
          <w:sz w:val="16"/>
        </w:rPr>
        <w:t xml:space="preserve"> </w:t>
      </w:r>
      <w:r w:rsidRPr="0035100D">
        <w:rPr>
          <w:rFonts w:ascii="Palatino Linotype" w:hAnsi="Palatino Linotype"/>
          <w:sz w:val="16"/>
        </w:rPr>
        <w:t>Estado de México</w:t>
      </w:r>
      <w:r>
        <w:rPr>
          <w:rFonts w:ascii="Palatino Linotype" w:hAnsi="Palatino Linotype"/>
          <w:sz w:val="16"/>
        </w:rPr>
        <w:t>.</w:t>
      </w:r>
    </w:p>
  </w:footnote>
  <w:footnote w:id="4">
    <w:p w:rsidR="00062641" w:rsidRDefault="00062641" w:rsidP="00CA2343">
      <w:pPr>
        <w:pStyle w:val="Textonotapie"/>
        <w:jc w:val="both"/>
      </w:pPr>
      <w:r>
        <w:rPr>
          <w:rStyle w:val="Refdenotaalpie"/>
        </w:rPr>
        <w:footnoteRef/>
      </w:r>
      <w:r>
        <w:t xml:space="preserve"> </w:t>
      </w:r>
      <w:r w:rsidRPr="0035100D">
        <w:rPr>
          <w:rFonts w:ascii="Palatino Linotype" w:hAnsi="Palatino Linotype"/>
          <w:sz w:val="16"/>
        </w:rPr>
        <w:t xml:space="preserve">Artículo </w:t>
      </w:r>
      <w:r w:rsidRPr="00E74CD5">
        <w:rPr>
          <w:rFonts w:ascii="Palatino Linotype" w:hAnsi="Palatino Linotype"/>
          <w:sz w:val="16"/>
        </w:rPr>
        <w:t>11</w:t>
      </w:r>
      <w:r>
        <w:rPr>
          <w:rFonts w:ascii="Palatino Linotype" w:hAnsi="Palatino Linotype"/>
          <w:sz w:val="16"/>
        </w:rPr>
        <w:t xml:space="preserve">, fracción II, numeral 1, de la </w:t>
      </w:r>
      <w:r w:rsidRPr="00E1679C">
        <w:rPr>
          <w:rFonts w:ascii="Palatino Linotype" w:hAnsi="Palatino Linotype"/>
          <w:sz w:val="16"/>
          <w:szCs w:val="16"/>
        </w:rPr>
        <w:t>Ley de Seguridad Social para los Servidores Públicos del Estado de México y</w:t>
      </w:r>
      <w:r>
        <w:rPr>
          <w:rFonts w:ascii="Palatino Linotype" w:hAnsi="Palatino Linotype"/>
          <w:sz w:val="16"/>
          <w:szCs w:val="16"/>
        </w:rPr>
        <w:t xml:space="preserve"> </w:t>
      </w:r>
      <w:r w:rsidRPr="00E1679C">
        <w:rPr>
          <w:rFonts w:ascii="Palatino Linotype" w:hAnsi="Palatino Linotype"/>
          <w:sz w:val="16"/>
          <w:szCs w:val="16"/>
        </w:rPr>
        <w:t>Municipios</w:t>
      </w:r>
      <w:r>
        <w:rPr>
          <w:rFonts w:ascii="Palatino Linotype" w:hAnsi="Palatino Linotype"/>
          <w:sz w:val="16"/>
          <w:szCs w:val="16"/>
        </w:rPr>
        <w:t>.</w:t>
      </w:r>
    </w:p>
  </w:footnote>
  <w:footnote w:id="5">
    <w:p w:rsidR="00062641" w:rsidRDefault="00062641" w:rsidP="00CA2343">
      <w:pPr>
        <w:pStyle w:val="Textonotapie"/>
        <w:jc w:val="both"/>
      </w:pPr>
      <w:r>
        <w:rPr>
          <w:rStyle w:val="Refdenotaalpie"/>
        </w:rPr>
        <w:footnoteRef/>
      </w:r>
      <w:r>
        <w:t xml:space="preserve"> </w:t>
      </w:r>
      <w:r w:rsidRPr="0035100D">
        <w:rPr>
          <w:rFonts w:ascii="Palatino Linotype" w:hAnsi="Palatino Linotype"/>
          <w:sz w:val="16"/>
        </w:rPr>
        <w:t xml:space="preserve">Artículo </w:t>
      </w:r>
      <w:r w:rsidRPr="00E74CD5">
        <w:rPr>
          <w:rFonts w:ascii="Palatino Linotype" w:hAnsi="Palatino Linotype"/>
          <w:sz w:val="16"/>
        </w:rPr>
        <w:t>11</w:t>
      </w:r>
      <w:r>
        <w:rPr>
          <w:rFonts w:ascii="Palatino Linotype" w:hAnsi="Palatino Linotype"/>
          <w:sz w:val="16"/>
        </w:rPr>
        <w:t xml:space="preserve">, fracción II, numeral 2, de la </w:t>
      </w:r>
      <w:r w:rsidRPr="00E1679C">
        <w:rPr>
          <w:rFonts w:ascii="Palatino Linotype" w:hAnsi="Palatino Linotype"/>
          <w:sz w:val="16"/>
          <w:szCs w:val="16"/>
        </w:rPr>
        <w:t>Ley de Seguridad Social para los Servidores Públicos del Estado de México y</w:t>
      </w:r>
      <w:r>
        <w:rPr>
          <w:rFonts w:ascii="Palatino Linotype" w:hAnsi="Palatino Linotype"/>
          <w:sz w:val="16"/>
          <w:szCs w:val="16"/>
        </w:rPr>
        <w:t xml:space="preserve"> </w:t>
      </w:r>
      <w:r w:rsidRPr="00E1679C">
        <w:rPr>
          <w:rFonts w:ascii="Palatino Linotype" w:hAnsi="Palatino Linotype"/>
          <w:sz w:val="16"/>
          <w:szCs w:val="16"/>
        </w:rPr>
        <w:t>Municipios</w:t>
      </w:r>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CB7" w:rsidRDefault="00554CB7"/>
  <w:tbl>
    <w:tblPr>
      <w:tblW w:w="9356" w:type="dxa"/>
      <w:tblInd w:w="-142" w:type="dxa"/>
      <w:tblLayout w:type="fixed"/>
      <w:tblLook w:val="04A0" w:firstRow="1" w:lastRow="0" w:firstColumn="1" w:lastColumn="0" w:noHBand="0" w:noVBand="1"/>
    </w:tblPr>
    <w:tblGrid>
      <w:gridCol w:w="3686"/>
      <w:gridCol w:w="2552"/>
      <w:gridCol w:w="3118"/>
    </w:tblGrid>
    <w:tr w:rsidR="00062641" w:rsidRPr="008F2CCC" w:rsidTr="00311561">
      <w:tc>
        <w:tcPr>
          <w:tcW w:w="3686" w:type="dxa"/>
        </w:tcPr>
        <w:p w:rsidR="00062641" w:rsidRPr="008F2CCC" w:rsidRDefault="00062641" w:rsidP="00070856">
          <w:pPr>
            <w:rPr>
              <w:rFonts w:ascii="Palatino Linotype" w:hAnsi="Palatino Linotype"/>
              <w:b/>
              <w:sz w:val="22"/>
              <w:szCs w:val="22"/>
              <w:lang w:val="es-ES_tradnl"/>
            </w:rPr>
          </w:pPr>
        </w:p>
      </w:tc>
      <w:tc>
        <w:tcPr>
          <w:tcW w:w="2552" w:type="dxa"/>
          <w:shd w:val="clear" w:color="auto" w:fill="auto"/>
        </w:tcPr>
        <w:p w:rsidR="00062641" w:rsidRPr="00664658" w:rsidRDefault="0006264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8" w:type="dxa"/>
          <w:shd w:val="clear" w:color="auto" w:fill="auto"/>
          <w:vAlign w:val="center"/>
        </w:tcPr>
        <w:p w:rsidR="00062641" w:rsidRPr="00664658" w:rsidRDefault="00062641" w:rsidP="00442634">
          <w:pPr>
            <w:jc w:val="both"/>
            <w:rPr>
              <w:rFonts w:ascii="Palatino Linotype" w:hAnsi="Palatino Linotype"/>
              <w:b/>
              <w:sz w:val="22"/>
              <w:szCs w:val="22"/>
              <w:lang w:val="es-ES_tradnl"/>
            </w:rPr>
          </w:pPr>
          <w:r w:rsidRPr="00E52204">
            <w:rPr>
              <w:rFonts w:ascii="Palatino Linotype" w:hAnsi="Palatino Linotype"/>
              <w:b/>
              <w:sz w:val="22"/>
              <w:szCs w:val="22"/>
              <w:lang w:val="es-ES_tradnl"/>
            </w:rPr>
            <w:t>01077/INFOEM/IP/RR/2019</w:t>
          </w:r>
        </w:p>
      </w:tc>
    </w:tr>
    <w:tr w:rsidR="00062641" w:rsidRPr="008F2CCC" w:rsidTr="00311561">
      <w:tc>
        <w:tcPr>
          <w:tcW w:w="3686" w:type="dxa"/>
        </w:tcPr>
        <w:p w:rsidR="00062641" w:rsidRPr="008F2CCC" w:rsidRDefault="00062641" w:rsidP="008F1EC6">
          <w:pPr>
            <w:rPr>
              <w:rFonts w:ascii="Palatino Linotype" w:hAnsi="Palatino Linotype"/>
              <w:b/>
              <w:sz w:val="22"/>
              <w:szCs w:val="22"/>
              <w:lang w:val="es-ES_tradnl"/>
            </w:rPr>
          </w:pPr>
        </w:p>
      </w:tc>
      <w:tc>
        <w:tcPr>
          <w:tcW w:w="2552" w:type="dxa"/>
          <w:shd w:val="clear" w:color="auto" w:fill="auto"/>
        </w:tcPr>
        <w:p w:rsidR="00062641" w:rsidRPr="00664658" w:rsidRDefault="00062641"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8" w:type="dxa"/>
          <w:shd w:val="clear" w:color="auto" w:fill="auto"/>
          <w:vAlign w:val="center"/>
        </w:tcPr>
        <w:p w:rsidR="00062641" w:rsidRPr="00DC41C8" w:rsidRDefault="00062641" w:rsidP="00B86326">
          <w:pPr>
            <w:jc w:val="both"/>
            <w:rPr>
              <w:rFonts w:ascii="Palatino Linotype" w:hAnsi="Palatino Linotype"/>
              <w:b/>
              <w:sz w:val="22"/>
              <w:szCs w:val="22"/>
            </w:rPr>
          </w:pPr>
          <w:r w:rsidRPr="00311561">
            <w:rPr>
              <w:rFonts w:ascii="Palatino Linotype" w:hAnsi="Palatino Linotype"/>
              <w:b/>
              <w:bCs/>
              <w:sz w:val="22"/>
              <w:szCs w:val="22"/>
            </w:rPr>
            <w:t>Ayuntamiento de Ixtapaluca</w:t>
          </w:r>
        </w:p>
      </w:tc>
    </w:tr>
    <w:tr w:rsidR="00062641" w:rsidRPr="008F2CCC" w:rsidTr="00311561">
      <w:trPr>
        <w:trHeight w:val="228"/>
      </w:trPr>
      <w:tc>
        <w:tcPr>
          <w:tcW w:w="3686" w:type="dxa"/>
        </w:tcPr>
        <w:p w:rsidR="00062641" w:rsidRPr="008F2CCC" w:rsidRDefault="00062641" w:rsidP="00070856">
          <w:pPr>
            <w:rPr>
              <w:rFonts w:ascii="Palatino Linotype" w:hAnsi="Palatino Linotype"/>
              <w:b/>
              <w:sz w:val="22"/>
              <w:szCs w:val="22"/>
              <w:lang w:val="es-ES_tradnl"/>
            </w:rPr>
          </w:pPr>
        </w:p>
      </w:tc>
      <w:tc>
        <w:tcPr>
          <w:tcW w:w="2552" w:type="dxa"/>
          <w:shd w:val="clear" w:color="auto" w:fill="auto"/>
        </w:tcPr>
        <w:p w:rsidR="00062641" w:rsidRPr="00664658" w:rsidRDefault="0006264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8" w:type="dxa"/>
          <w:shd w:val="clear" w:color="auto" w:fill="auto"/>
        </w:tcPr>
        <w:p w:rsidR="00062641" w:rsidRPr="00664658" w:rsidRDefault="00062641"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2641" w:rsidRPr="00121845" w:rsidRDefault="00062641" w:rsidP="00637B99">
    <w:pPr>
      <w:pStyle w:val="Encabezado"/>
      <w:tabs>
        <w:tab w:val="clear" w:pos="4252"/>
        <w:tab w:val="clear" w:pos="8504"/>
        <w:tab w:val="left" w:pos="2326"/>
      </w:tabs>
      <w:rPr>
        <w:rFonts w:ascii="Palatino Linotype" w:hAnsi="Palatino Linotype"/>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Look w:val="04A0" w:firstRow="1" w:lastRow="0" w:firstColumn="1" w:lastColumn="0" w:noHBand="0" w:noVBand="1"/>
    </w:tblPr>
    <w:tblGrid>
      <w:gridCol w:w="3261"/>
      <w:gridCol w:w="2693"/>
      <w:gridCol w:w="3686"/>
    </w:tblGrid>
    <w:tr w:rsidR="00062641" w:rsidRPr="008F2CCC" w:rsidTr="00E23D01">
      <w:tc>
        <w:tcPr>
          <w:tcW w:w="3261" w:type="dxa"/>
          <w:vMerge w:val="restart"/>
        </w:tcPr>
        <w:p w:rsidR="00062641" w:rsidRPr="008F2CCC" w:rsidRDefault="00062641" w:rsidP="00A2780F">
          <w:pPr>
            <w:rPr>
              <w:rFonts w:ascii="Palatino Linotype" w:hAnsi="Palatino Linotype"/>
              <w:b/>
              <w:sz w:val="22"/>
              <w:szCs w:val="22"/>
              <w:lang w:val="es-ES_tradnl"/>
            </w:rPr>
          </w:pPr>
        </w:p>
      </w:tc>
      <w:tc>
        <w:tcPr>
          <w:tcW w:w="2693" w:type="dxa"/>
          <w:shd w:val="clear" w:color="auto" w:fill="auto"/>
        </w:tcPr>
        <w:p w:rsidR="00062641" w:rsidRPr="008F2CCC" w:rsidRDefault="0006264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6" w:type="dxa"/>
          <w:shd w:val="clear" w:color="auto" w:fill="auto"/>
          <w:vAlign w:val="center"/>
        </w:tcPr>
        <w:p w:rsidR="00062641" w:rsidRPr="008F2CCC" w:rsidRDefault="00062641" w:rsidP="00454CE4">
          <w:pPr>
            <w:jc w:val="both"/>
            <w:rPr>
              <w:rFonts w:ascii="Palatino Linotype" w:hAnsi="Palatino Linotype"/>
              <w:b/>
              <w:sz w:val="22"/>
              <w:szCs w:val="22"/>
              <w:lang w:val="es-ES_tradnl"/>
            </w:rPr>
          </w:pPr>
          <w:r w:rsidRPr="00E52204">
            <w:rPr>
              <w:rFonts w:ascii="Palatino Linotype" w:hAnsi="Palatino Linotype"/>
              <w:b/>
              <w:sz w:val="22"/>
              <w:szCs w:val="22"/>
              <w:lang w:val="es-ES_tradnl"/>
            </w:rPr>
            <w:t>01077/INFOEM/IP/RR/2019</w:t>
          </w:r>
        </w:p>
      </w:tc>
    </w:tr>
    <w:tr w:rsidR="00062641" w:rsidRPr="008F2CCC" w:rsidTr="00E23D01">
      <w:tc>
        <w:tcPr>
          <w:tcW w:w="3261" w:type="dxa"/>
          <w:vMerge/>
        </w:tcPr>
        <w:p w:rsidR="00062641" w:rsidRPr="008F2CCC" w:rsidRDefault="00062641" w:rsidP="00A2780F">
          <w:pPr>
            <w:rPr>
              <w:rFonts w:ascii="Palatino Linotype" w:hAnsi="Palatino Linotype"/>
              <w:b/>
              <w:sz w:val="22"/>
              <w:szCs w:val="22"/>
              <w:lang w:val="es-ES_tradnl"/>
            </w:rPr>
          </w:pPr>
        </w:p>
      </w:tc>
      <w:tc>
        <w:tcPr>
          <w:tcW w:w="2693" w:type="dxa"/>
          <w:shd w:val="clear" w:color="auto" w:fill="auto"/>
        </w:tcPr>
        <w:p w:rsidR="00062641" w:rsidRPr="008F2CCC" w:rsidRDefault="0006264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6" w:type="dxa"/>
          <w:shd w:val="clear" w:color="auto" w:fill="auto"/>
          <w:vAlign w:val="center"/>
        </w:tcPr>
        <w:p w:rsidR="00062641" w:rsidRPr="008F2CCC" w:rsidRDefault="00E23D01" w:rsidP="00E23D01">
          <w:pPr>
            <w:jc w:val="both"/>
            <w:rPr>
              <w:rFonts w:ascii="Palatino Linotype" w:hAnsi="Palatino Linotype"/>
              <w:b/>
              <w:sz w:val="22"/>
              <w:szCs w:val="22"/>
              <w:lang w:val="es-ES_tradnl"/>
            </w:rPr>
          </w:pPr>
          <w:r>
            <w:rPr>
              <w:rFonts w:ascii="Palatino Linotype" w:hAnsi="Palatino Linotype"/>
              <w:b/>
              <w:bCs/>
              <w:sz w:val="22"/>
              <w:szCs w:val="22"/>
            </w:rPr>
            <w:t>XXXXXXX</w:t>
          </w:r>
          <w:r w:rsidR="00062641">
            <w:rPr>
              <w:rFonts w:ascii="Palatino Linotype" w:hAnsi="Palatino Linotype"/>
              <w:b/>
              <w:bCs/>
              <w:sz w:val="22"/>
              <w:szCs w:val="22"/>
            </w:rPr>
            <w:t xml:space="preserve"> </w:t>
          </w:r>
          <w:r>
            <w:rPr>
              <w:rFonts w:ascii="Palatino Linotype" w:hAnsi="Palatino Linotype"/>
              <w:b/>
              <w:bCs/>
              <w:sz w:val="22"/>
              <w:szCs w:val="22"/>
            </w:rPr>
            <w:t>XXXXXXXXXX</w:t>
          </w:r>
          <w:r w:rsidR="00062641">
            <w:rPr>
              <w:rFonts w:ascii="Palatino Linotype" w:hAnsi="Palatino Linotype"/>
              <w:b/>
              <w:bCs/>
              <w:sz w:val="22"/>
              <w:szCs w:val="22"/>
            </w:rPr>
            <w:t xml:space="preserve"> </w:t>
          </w:r>
          <w:r>
            <w:rPr>
              <w:rFonts w:ascii="Palatino Linotype" w:hAnsi="Palatino Linotype"/>
              <w:b/>
              <w:bCs/>
              <w:sz w:val="22"/>
              <w:szCs w:val="22"/>
            </w:rPr>
            <w:t>XXXXXX</w:t>
          </w:r>
        </w:p>
      </w:tc>
    </w:tr>
    <w:tr w:rsidR="00062641" w:rsidRPr="008F2CCC" w:rsidTr="00E23D01">
      <w:trPr>
        <w:trHeight w:val="228"/>
      </w:trPr>
      <w:tc>
        <w:tcPr>
          <w:tcW w:w="3261" w:type="dxa"/>
          <w:vMerge/>
        </w:tcPr>
        <w:p w:rsidR="00062641" w:rsidRPr="008F2CCC" w:rsidRDefault="00062641" w:rsidP="00E37C88">
          <w:pPr>
            <w:rPr>
              <w:rFonts w:ascii="Palatino Linotype" w:hAnsi="Palatino Linotype"/>
              <w:b/>
              <w:sz w:val="22"/>
              <w:szCs w:val="22"/>
              <w:lang w:val="es-ES_tradnl"/>
            </w:rPr>
          </w:pPr>
        </w:p>
      </w:tc>
      <w:tc>
        <w:tcPr>
          <w:tcW w:w="2693" w:type="dxa"/>
          <w:shd w:val="clear" w:color="auto" w:fill="auto"/>
        </w:tcPr>
        <w:p w:rsidR="00062641" w:rsidRPr="008F2CCC" w:rsidRDefault="0006264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6" w:type="dxa"/>
          <w:shd w:val="clear" w:color="auto" w:fill="auto"/>
          <w:vAlign w:val="center"/>
        </w:tcPr>
        <w:p w:rsidR="00062641" w:rsidRPr="00DC41C8" w:rsidRDefault="00062641" w:rsidP="00741570">
          <w:pPr>
            <w:jc w:val="both"/>
            <w:rPr>
              <w:rFonts w:ascii="Palatino Linotype" w:hAnsi="Palatino Linotype"/>
              <w:b/>
              <w:sz w:val="22"/>
              <w:szCs w:val="22"/>
            </w:rPr>
          </w:pPr>
          <w:r w:rsidRPr="00311561">
            <w:rPr>
              <w:rFonts w:ascii="Palatino Linotype" w:hAnsi="Palatino Linotype"/>
              <w:b/>
              <w:bCs/>
              <w:sz w:val="22"/>
              <w:szCs w:val="22"/>
            </w:rPr>
            <w:t>Ayuntamiento de Ixtapaluca</w:t>
          </w:r>
        </w:p>
      </w:tc>
    </w:tr>
    <w:tr w:rsidR="00062641" w:rsidRPr="008F2CCC" w:rsidTr="00E23D01">
      <w:tc>
        <w:tcPr>
          <w:tcW w:w="3261" w:type="dxa"/>
          <w:vMerge/>
        </w:tcPr>
        <w:p w:rsidR="00062641" w:rsidRPr="008F2CCC" w:rsidRDefault="00062641" w:rsidP="00A2780F">
          <w:pPr>
            <w:rPr>
              <w:rFonts w:ascii="Palatino Linotype" w:hAnsi="Palatino Linotype"/>
              <w:b/>
              <w:sz w:val="22"/>
              <w:szCs w:val="22"/>
              <w:lang w:val="es-ES_tradnl"/>
            </w:rPr>
          </w:pPr>
        </w:p>
      </w:tc>
      <w:tc>
        <w:tcPr>
          <w:tcW w:w="2693" w:type="dxa"/>
          <w:shd w:val="clear" w:color="auto" w:fill="auto"/>
        </w:tcPr>
        <w:p w:rsidR="00062641" w:rsidRPr="008F2CCC" w:rsidRDefault="0006264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6" w:type="dxa"/>
          <w:shd w:val="clear" w:color="auto" w:fill="auto"/>
        </w:tcPr>
        <w:p w:rsidR="00062641" w:rsidRPr="008F2CCC" w:rsidRDefault="0006264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2641" w:rsidRPr="006A54FB" w:rsidRDefault="00062641"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FAE659D"/>
    <w:multiLevelType w:val="hybridMultilevel"/>
    <w:tmpl w:val="4AD41498"/>
    <w:lvl w:ilvl="0" w:tplc="7AAC859E">
      <w:start w:val="1"/>
      <w:numFmt w:val="upp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6266FA0"/>
    <w:multiLevelType w:val="hybridMultilevel"/>
    <w:tmpl w:val="E3CE09FA"/>
    <w:lvl w:ilvl="0" w:tplc="FCF8397C">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55667AD7"/>
    <w:multiLevelType w:val="hybridMultilevel"/>
    <w:tmpl w:val="95043840"/>
    <w:lvl w:ilvl="0" w:tplc="3FFC15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105449"/>
    <w:multiLevelType w:val="hybridMultilevel"/>
    <w:tmpl w:val="8BAE1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6A70229F"/>
    <w:multiLevelType w:val="multilevel"/>
    <w:tmpl w:val="53BCAB88"/>
    <w:lvl w:ilvl="0">
      <w:start w:val="1"/>
      <w:numFmt w:val="lowerLetter"/>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5"/>
  </w:num>
  <w:num w:numId="3">
    <w:abstractNumId w:val="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num>
  <w:num w:numId="7">
    <w:abstractNumId w:val="13"/>
  </w:num>
  <w:num w:numId="8">
    <w:abstractNumId w:val="1"/>
  </w:num>
  <w:num w:numId="9">
    <w:abstractNumId w:val="0"/>
  </w:num>
  <w:num w:numId="10">
    <w:abstractNumId w:val="3"/>
  </w:num>
  <w:num w:numId="11">
    <w:abstractNumId w:val="10"/>
  </w:num>
  <w:num w:numId="12">
    <w:abstractNumId w:val="12"/>
  </w:num>
  <w:num w:numId="13">
    <w:abstractNumId w:val="8"/>
  </w:num>
  <w:num w:numId="14">
    <w:abstractNumId w:val="9"/>
  </w:num>
  <w:num w:numId="15">
    <w:abstractNumId w:val="4"/>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B81"/>
    <w:rsid w:val="00002E83"/>
    <w:rsid w:val="0000328A"/>
    <w:rsid w:val="000041B5"/>
    <w:rsid w:val="000054EA"/>
    <w:rsid w:val="0000588F"/>
    <w:rsid w:val="000060C2"/>
    <w:rsid w:val="0000633D"/>
    <w:rsid w:val="00006EC0"/>
    <w:rsid w:val="00006F2F"/>
    <w:rsid w:val="000075A8"/>
    <w:rsid w:val="00007AF1"/>
    <w:rsid w:val="00007FD8"/>
    <w:rsid w:val="000104F0"/>
    <w:rsid w:val="00011A13"/>
    <w:rsid w:val="000123CB"/>
    <w:rsid w:val="00012A00"/>
    <w:rsid w:val="00012F8E"/>
    <w:rsid w:val="00013023"/>
    <w:rsid w:val="00013422"/>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D4F"/>
    <w:rsid w:val="000244C6"/>
    <w:rsid w:val="0002471C"/>
    <w:rsid w:val="00024A5F"/>
    <w:rsid w:val="00024E68"/>
    <w:rsid w:val="000254C2"/>
    <w:rsid w:val="00025DB0"/>
    <w:rsid w:val="0002685C"/>
    <w:rsid w:val="0002690E"/>
    <w:rsid w:val="00026A3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CDF"/>
    <w:rsid w:val="0003622B"/>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F93"/>
    <w:rsid w:val="00053FA9"/>
    <w:rsid w:val="0005410D"/>
    <w:rsid w:val="000546E2"/>
    <w:rsid w:val="000550D6"/>
    <w:rsid w:val="00055200"/>
    <w:rsid w:val="000558A1"/>
    <w:rsid w:val="00055E68"/>
    <w:rsid w:val="00056469"/>
    <w:rsid w:val="00057716"/>
    <w:rsid w:val="000606B4"/>
    <w:rsid w:val="00060E86"/>
    <w:rsid w:val="000613E3"/>
    <w:rsid w:val="000618EE"/>
    <w:rsid w:val="00061D4C"/>
    <w:rsid w:val="00061E9B"/>
    <w:rsid w:val="00061EB4"/>
    <w:rsid w:val="00061F4B"/>
    <w:rsid w:val="00062501"/>
    <w:rsid w:val="0006258E"/>
    <w:rsid w:val="00062639"/>
    <w:rsid w:val="00062641"/>
    <w:rsid w:val="0006273C"/>
    <w:rsid w:val="00062793"/>
    <w:rsid w:val="000628AA"/>
    <w:rsid w:val="00062C16"/>
    <w:rsid w:val="000633BB"/>
    <w:rsid w:val="00063AEF"/>
    <w:rsid w:val="00064245"/>
    <w:rsid w:val="000646B0"/>
    <w:rsid w:val="0006590C"/>
    <w:rsid w:val="00065B50"/>
    <w:rsid w:val="0006636D"/>
    <w:rsid w:val="00066D71"/>
    <w:rsid w:val="00070856"/>
    <w:rsid w:val="00071FC4"/>
    <w:rsid w:val="0007211D"/>
    <w:rsid w:val="000725D3"/>
    <w:rsid w:val="0007261F"/>
    <w:rsid w:val="00072954"/>
    <w:rsid w:val="00072CB3"/>
    <w:rsid w:val="0007327E"/>
    <w:rsid w:val="000734E9"/>
    <w:rsid w:val="0007367D"/>
    <w:rsid w:val="00073A2F"/>
    <w:rsid w:val="000742D2"/>
    <w:rsid w:val="0007436D"/>
    <w:rsid w:val="00075615"/>
    <w:rsid w:val="00075671"/>
    <w:rsid w:val="00075EA3"/>
    <w:rsid w:val="00077AC1"/>
    <w:rsid w:val="00077B79"/>
    <w:rsid w:val="00077BB8"/>
    <w:rsid w:val="0008043B"/>
    <w:rsid w:val="0008139C"/>
    <w:rsid w:val="00081B66"/>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4BE0"/>
    <w:rsid w:val="00095302"/>
    <w:rsid w:val="0009541B"/>
    <w:rsid w:val="000955F6"/>
    <w:rsid w:val="00095950"/>
    <w:rsid w:val="0009628B"/>
    <w:rsid w:val="00096D57"/>
    <w:rsid w:val="00096D6D"/>
    <w:rsid w:val="0009703A"/>
    <w:rsid w:val="000970F0"/>
    <w:rsid w:val="0009792D"/>
    <w:rsid w:val="00097B14"/>
    <w:rsid w:val="00097CBB"/>
    <w:rsid w:val="000A0195"/>
    <w:rsid w:val="000A06CB"/>
    <w:rsid w:val="000A09FD"/>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4E5"/>
    <w:rsid w:val="000A7958"/>
    <w:rsid w:val="000A7B48"/>
    <w:rsid w:val="000B11B2"/>
    <w:rsid w:val="000B167C"/>
    <w:rsid w:val="000B17FD"/>
    <w:rsid w:val="000B1A78"/>
    <w:rsid w:val="000B20AC"/>
    <w:rsid w:val="000B3DC6"/>
    <w:rsid w:val="000B3FFD"/>
    <w:rsid w:val="000B4067"/>
    <w:rsid w:val="000B432B"/>
    <w:rsid w:val="000B5041"/>
    <w:rsid w:val="000B55E6"/>
    <w:rsid w:val="000B5A14"/>
    <w:rsid w:val="000B61F5"/>
    <w:rsid w:val="000B633D"/>
    <w:rsid w:val="000B676D"/>
    <w:rsid w:val="000B68DF"/>
    <w:rsid w:val="000B7784"/>
    <w:rsid w:val="000C004B"/>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610"/>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4F81"/>
    <w:rsid w:val="000E558F"/>
    <w:rsid w:val="000E5592"/>
    <w:rsid w:val="000E5C93"/>
    <w:rsid w:val="000E5E4E"/>
    <w:rsid w:val="000E618B"/>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BC0"/>
    <w:rsid w:val="00100BF3"/>
    <w:rsid w:val="00100E48"/>
    <w:rsid w:val="00101BFD"/>
    <w:rsid w:val="001027DA"/>
    <w:rsid w:val="001028C2"/>
    <w:rsid w:val="00102BE0"/>
    <w:rsid w:val="001030D5"/>
    <w:rsid w:val="001039B8"/>
    <w:rsid w:val="001042AA"/>
    <w:rsid w:val="00104516"/>
    <w:rsid w:val="00104BFE"/>
    <w:rsid w:val="00104E56"/>
    <w:rsid w:val="0010553A"/>
    <w:rsid w:val="00106268"/>
    <w:rsid w:val="001063BB"/>
    <w:rsid w:val="00106A20"/>
    <w:rsid w:val="00106A73"/>
    <w:rsid w:val="00106B41"/>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491"/>
    <w:rsid w:val="00121773"/>
    <w:rsid w:val="00121845"/>
    <w:rsid w:val="00121BB3"/>
    <w:rsid w:val="00121CB5"/>
    <w:rsid w:val="00122866"/>
    <w:rsid w:val="00124009"/>
    <w:rsid w:val="00124065"/>
    <w:rsid w:val="00124622"/>
    <w:rsid w:val="001246A7"/>
    <w:rsid w:val="001246D6"/>
    <w:rsid w:val="00124F3F"/>
    <w:rsid w:val="00124F52"/>
    <w:rsid w:val="00125459"/>
    <w:rsid w:val="00126242"/>
    <w:rsid w:val="001267A4"/>
    <w:rsid w:val="00126C35"/>
    <w:rsid w:val="001270BF"/>
    <w:rsid w:val="00127558"/>
    <w:rsid w:val="00127E98"/>
    <w:rsid w:val="00130303"/>
    <w:rsid w:val="0013060C"/>
    <w:rsid w:val="00130665"/>
    <w:rsid w:val="00130FA6"/>
    <w:rsid w:val="00131065"/>
    <w:rsid w:val="00131378"/>
    <w:rsid w:val="00131466"/>
    <w:rsid w:val="00131979"/>
    <w:rsid w:val="00131ABC"/>
    <w:rsid w:val="00132178"/>
    <w:rsid w:val="001322D3"/>
    <w:rsid w:val="001323DC"/>
    <w:rsid w:val="00132B43"/>
    <w:rsid w:val="00133607"/>
    <w:rsid w:val="00133D6C"/>
    <w:rsid w:val="00136180"/>
    <w:rsid w:val="0013622C"/>
    <w:rsid w:val="001371A5"/>
    <w:rsid w:val="001378F0"/>
    <w:rsid w:val="00137AEE"/>
    <w:rsid w:val="00137D02"/>
    <w:rsid w:val="00140252"/>
    <w:rsid w:val="001406EB"/>
    <w:rsid w:val="00140BE0"/>
    <w:rsid w:val="00140F6C"/>
    <w:rsid w:val="00140FA7"/>
    <w:rsid w:val="00141B19"/>
    <w:rsid w:val="00141EE7"/>
    <w:rsid w:val="001425F5"/>
    <w:rsid w:val="001433DD"/>
    <w:rsid w:val="00144BB9"/>
    <w:rsid w:val="0014524D"/>
    <w:rsid w:val="0014538F"/>
    <w:rsid w:val="00145F32"/>
    <w:rsid w:val="00146317"/>
    <w:rsid w:val="00146D8A"/>
    <w:rsid w:val="0014732A"/>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57F8C"/>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624"/>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6D0F"/>
    <w:rsid w:val="0018726A"/>
    <w:rsid w:val="00187682"/>
    <w:rsid w:val="001900D7"/>
    <w:rsid w:val="00190BFD"/>
    <w:rsid w:val="00193D12"/>
    <w:rsid w:val="00195232"/>
    <w:rsid w:val="00195288"/>
    <w:rsid w:val="0019536A"/>
    <w:rsid w:val="00195662"/>
    <w:rsid w:val="00195F6E"/>
    <w:rsid w:val="00196088"/>
    <w:rsid w:val="001962AC"/>
    <w:rsid w:val="00197E56"/>
    <w:rsid w:val="001A0054"/>
    <w:rsid w:val="001A14F4"/>
    <w:rsid w:val="001A19AF"/>
    <w:rsid w:val="001A2717"/>
    <w:rsid w:val="001A280D"/>
    <w:rsid w:val="001A2917"/>
    <w:rsid w:val="001A2C39"/>
    <w:rsid w:val="001A3095"/>
    <w:rsid w:val="001A328E"/>
    <w:rsid w:val="001A397C"/>
    <w:rsid w:val="001A3ABB"/>
    <w:rsid w:val="001A3C6F"/>
    <w:rsid w:val="001A43AC"/>
    <w:rsid w:val="001A4549"/>
    <w:rsid w:val="001A474B"/>
    <w:rsid w:val="001A4982"/>
    <w:rsid w:val="001A5211"/>
    <w:rsid w:val="001A59B8"/>
    <w:rsid w:val="001A78D9"/>
    <w:rsid w:val="001B0338"/>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522E"/>
    <w:rsid w:val="001B5A4E"/>
    <w:rsid w:val="001B5E1D"/>
    <w:rsid w:val="001B626B"/>
    <w:rsid w:val="001B6521"/>
    <w:rsid w:val="001B657A"/>
    <w:rsid w:val="001B6EFE"/>
    <w:rsid w:val="001C02EC"/>
    <w:rsid w:val="001C13AC"/>
    <w:rsid w:val="001C21AE"/>
    <w:rsid w:val="001C2264"/>
    <w:rsid w:val="001C26E5"/>
    <w:rsid w:val="001C285A"/>
    <w:rsid w:val="001C38D1"/>
    <w:rsid w:val="001C3FB7"/>
    <w:rsid w:val="001C45B4"/>
    <w:rsid w:val="001C4E80"/>
    <w:rsid w:val="001C55E0"/>
    <w:rsid w:val="001C6036"/>
    <w:rsid w:val="001C60DC"/>
    <w:rsid w:val="001C7515"/>
    <w:rsid w:val="001C7612"/>
    <w:rsid w:val="001D0333"/>
    <w:rsid w:val="001D03A9"/>
    <w:rsid w:val="001D0D4A"/>
    <w:rsid w:val="001D0F08"/>
    <w:rsid w:val="001D1147"/>
    <w:rsid w:val="001D1592"/>
    <w:rsid w:val="001D197C"/>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574D"/>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C05"/>
    <w:rsid w:val="001F7F0F"/>
    <w:rsid w:val="001F7FB1"/>
    <w:rsid w:val="00200E18"/>
    <w:rsid w:val="0020118B"/>
    <w:rsid w:val="00201538"/>
    <w:rsid w:val="002015C4"/>
    <w:rsid w:val="002015CC"/>
    <w:rsid w:val="00201D37"/>
    <w:rsid w:val="00201EFA"/>
    <w:rsid w:val="00202781"/>
    <w:rsid w:val="002028D5"/>
    <w:rsid w:val="00203139"/>
    <w:rsid w:val="00203379"/>
    <w:rsid w:val="002034BD"/>
    <w:rsid w:val="00203B6C"/>
    <w:rsid w:val="00204690"/>
    <w:rsid w:val="00204DE3"/>
    <w:rsid w:val="00204FDF"/>
    <w:rsid w:val="0020533C"/>
    <w:rsid w:val="00205684"/>
    <w:rsid w:val="00205D83"/>
    <w:rsid w:val="002064B3"/>
    <w:rsid w:val="00206EF4"/>
    <w:rsid w:val="00210956"/>
    <w:rsid w:val="00212797"/>
    <w:rsid w:val="0021281C"/>
    <w:rsid w:val="00212AD4"/>
    <w:rsid w:val="00212CDA"/>
    <w:rsid w:val="00212E8D"/>
    <w:rsid w:val="00213125"/>
    <w:rsid w:val="00213F56"/>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C53"/>
    <w:rsid w:val="00233ECF"/>
    <w:rsid w:val="00233F58"/>
    <w:rsid w:val="00234622"/>
    <w:rsid w:val="0023487A"/>
    <w:rsid w:val="0023574C"/>
    <w:rsid w:val="00235E84"/>
    <w:rsid w:val="0023623D"/>
    <w:rsid w:val="002362D3"/>
    <w:rsid w:val="002373B0"/>
    <w:rsid w:val="00237F13"/>
    <w:rsid w:val="002401C1"/>
    <w:rsid w:val="00240C02"/>
    <w:rsid w:val="00241458"/>
    <w:rsid w:val="002419F3"/>
    <w:rsid w:val="00241C48"/>
    <w:rsid w:val="00241C56"/>
    <w:rsid w:val="00242562"/>
    <w:rsid w:val="00242CF1"/>
    <w:rsid w:val="00242E0D"/>
    <w:rsid w:val="00242F07"/>
    <w:rsid w:val="002453C0"/>
    <w:rsid w:val="0024567F"/>
    <w:rsid w:val="002460C9"/>
    <w:rsid w:val="002460FF"/>
    <w:rsid w:val="002467A3"/>
    <w:rsid w:val="0024682A"/>
    <w:rsid w:val="00246F57"/>
    <w:rsid w:val="0024732B"/>
    <w:rsid w:val="002475F7"/>
    <w:rsid w:val="0024785C"/>
    <w:rsid w:val="00247FF9"/>
    <w:rsid w:val="00250F99"/>
    <w:rsid w:val="00252AFC"/>
    <w:rsid w:val="00252F68"/>
    <w:rsid w:val="00253DE8"/>
    <w:rsid w:val="00254045"/>
    <w:rsid w:val="0025472A"/>
    <w:rsid w:val="002552B3"/>
    <w:rsid w:val="002556A0"/>
    <w:rsid w:val="002559D5"/>
    <w:rsid w:val="00255F02"/>
    <w:rsid w:val="00256CEB"/>
    <w:rsid w:val="00257594"/>
    <w:rsid w:val="002577D4"/>
    <w:rsid w:val="0025785D"/>
    <w:rsid w:val="00257FDC"/>
    <w:rsid w:val="002601C7"/>
    <w:rsid w:val="00260C82"/>
    <w:rsid w:val="00261AD7"/>
    <w:rsid w:val="00262F97"/>
    <w:rsid w:val="00263BFE"/>
    <w:rsid w:val="002653BD"/>
    <w:rsid w:val="0026561B"/>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2679"/>
    <w:rsid w:val="002843D9"/>
    <w:rsid w:val="002864B2"/>
    <w:rsid w:val="00286B47"/>
    <w:rsid w:val="00286B88"/>
    <w:rsid w:val="0028794A"/>
    <w:rsid w:val="00290904"/>
    <w:rsid w:val="00290A3B"/>
    <w:rsid w:val="00290C11"/>
    <w:rsid w:val="002910B6"/>
    <w:rsid w:val="00291CD6"/>
    <w:rsid w:val="00292081"/>
    <w:rsid w:val="00292588"/>
    <w:rsid w:val="002930AD"/>
    <w:rsid w:val="002930C5"/>
    <w:rsid w:val="002930F8"/>
    <w:rsid w:val="002936AB"/>
    <w:rsid w:val="0029397F"/>
    <w:rsid w:val="00293F4A"/>
    <w:rsid w:val="00294A6D"/>
    <w:rsid w:val="00294EE7"/>
    <w:rsid w:val="00296F09"/>
    <w:rsid w:val="00297165"/>
    <w:rsid w:val="00297363"/>
    <w:rsid w:val="00297453"/>
    <w:rsid w:val="002976BF"/>
    <w:rsid w:val="002A0A30"/>
    <w:rsid w:val="002A0D34"/>
    <w:rsid w:val="002A0DD8"/>
    <w:rsid w:val="002A1156"/>
    <w:rsid w:val="002A1348"/>
    <w:rsid w:val="002A157A"/>
    <w:rsid w:val="002A16E7"/>
    <w:rsid w:val="002A1EC1"/>
    <w:rsid w:val="002A2814"/>
    <w:rsid w:val="002A3240"/>
    <w:rsid w:val="002A3ABB"/>
    <w:rsid w:val="002A3E0E"/>
    <w:rsid w:val="002A40A0"/>
    <w:rsid w:val="002A462C"/>
    <w:rsid w:val="002A4BEA"/>
    <w:rsid w:val="002A4F20"/>
    <w:rsid w:val="002A4FBB"/>
    <w:rsid w:val="002A562A"/>
    <w:rsid w:val="002A5A7C"/>
    <w:rsid w:val="002A616A"/>
    <w:rsid w:val="002A707F"/>
    <w:rsid w:val="002A7842"/>
    <w:rsid w:val="002A7ADC"/>
    <w:rsid w:val="002B0232"/>
    <w:rsid w:val="002B0E2D"/>
    <w:rsid w:val="002B1211"/>
    <w:rsid w:val="002B1EC6"/>
    <w:rsid w:val="002B1EFF"/>
    <w:rsid w:val="002B1F09"/>
    <w:rsid w:val="002B285A"/>
    <w:rsid w:val="002B29D7"/>
    <w:rsid w:val="002B2AF8"/>
    <w:rsid w:val="002B2D47"/>
    <w:rsid w:val="002B2F1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62"/>
    <w:rsid w:val="002C3A41"/>
    <w:rsid w:val="002C448B"/>
    <w:rsid w:val="002C451D"/>
    <w:rsid w:val="002C4AE4"/>
    <w:rsid w:val="002C6237"/>
    <w:rsid w:val="002C72C9"/>
    <w:rsid w:val="002C742B"/>
    <w:rsid w:val="002C783E"/>
    <w:rsid w:val="002C79B8"/>
    <w:rsid w:val="002D00E5"/>
    <w:rsid w:val="002D0ADC"/>
    <w:rsid w:val="002D0B8F"/>
    <w:rsid w:val="002D1F7F"/>
    <w:rsid w:val="002D2928"/>
    <w:rsid w:val="002D2D55"/>
    <w:rsid w:val="002D2E8E"/>
    <w:rsid w:val="002D30A0"/>
    <w:rsid w:val="002D32E2"/>
    <w:rsid w:val="002D334A"/>
    <w:rsid w:val="002D51F7"/>
    <w:rsid w:val="002D5677"/>
    <w:rsid w:val="002D5962"/>
    <w:rsid w:val="002D5D07"/>
    <w:rsid w:val="002D675D"/>
    <w:rsid w:val="002D7159"/>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5E73"/>
    <w:rsid w:val="002E65C5"/>
    <w:rsid w:val="002E68B9"/>
    <w:rsid w:val="002E6DFA"/>
    <w:rsid w:val="002E7B6A"/>
    <w:rsid w:val="002F0C82"/>
    <w:rsid w:val="002F0E65"/>
    <w:rsid w:val="002F17AD"/>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284"/>
    <w:rsid w:val="003052CB"/>
    <w:rsid w:val="003056B1"/>
    <w:rsid w:val="00305C4D"/>
    <w:rsid w:val="00305F6C"/>
    <w:rsid w:val="00306262"/>
    <w:rsid w:val="00306BCD"/>
    <w:rsid w:val="0031045D"/>
    <w:rsid w:val="00310671"/>
    <w:rsid w:val="003109E6"/>
    <w:rsid w:val="00310EF9"/>
    <w:rsid w:val="00311561"/>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C3F"/>
    <w:rsid w:val="00324D82"/>
    <w:rsid w:val="00324E71"/>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74D"/>
    <w:rsid w:val="0033392B"/>
    <w:rsid w:val="003347AD"/>
    <w:rsid w:val="00334840"/>
    <w:rsid w:val="00335D32"/>
    <w:rsid w:val="00335D6D"/>
    <w:rsid w:val="00335EB8"/>
    <w:rsid w:val="00336276"/>
    <w:rsid w:val="0033635E"/>
    <w:rsid w:val="003402BA"/>
    <w:rsid w:val="003416A0"/>
    <w:rsid w:val="0034196C"/>
    <w:rsid w:val="003421CC"/>
    <w:rsid w:val="003426ED"/>
    <w:rsid w:val="00342818"/>
    <w:rsid w:val="00342F46"/>
    <w:rsid w:val="003434BE"/>
    <w:rsid w:val="003442CD"/>
    <w:rsid w:val="00345471"/>
    <w:rsid w:val="003454B5"/>
    <w:rsid w:val="003455EA"/>
    <w:rsid w:val="003464F8"/>
    <w:rsid w:val="003473CE"/>
    <w:rsid w:val="003474F9"/>
    <w:rsid w:val="003478EC"/>
    <w:rsid w:val="00350FCE"/>
    <w:rsid w:val="003514D8"/>
    <w:rsid w:val="00351F0F"/>
    <w:rsid w:val="00352408"/>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994"/>
    <w:rsid w:val="0036004B"/>
    <w:rsid w:val="003604BD"/>
    <w:rsid w:val="003604F7"/>
    <w:rsid w:val="00360537"/>
    <w:rsid w:val="003605BA"/>
    <w:rsid w:val="00360675"/>
    <w:rsid w:val="003622CB"/>
    <w:rsid w:val="003628F4"/>
    <w:rsid w:val="0036306A"/>
    <w:rsid w:val="003640A7"/>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96A"/>
    <w:rsid w:val="003801C2"/>
    <w:rsid w:val="003807A8"/>
    <w:rsid w:val="00380A53"/>
    <w:rsid w:val="0038235D"/>
    <w:rsid w:val="003829F4"/>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67F"/>
    <w:rsid w:val="00387EC9"/>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319B"/>
    <w:rsid w:val="003A3FBF"/>
    <w:rsid w:val="003A4E64"/>
    <w:rsid w:val="003A52A9"/>
    <w:rsid w:val="003A546B"/>
    <w:rsid w:val="003A6DCE"/>
    <w:rsid w:val="003A71DD"/>
    <w:rsid w:val="003A7380"/>
    <w:rsid w:val="003A73F9"/>
    <w:rsid w:val="003A79AE"/>
    <w:rsid w:val="003A7A3C"/>
    <w:rsid w:val="003A7F6E"/>
    <w:rsid w:val="003B0C64"/>
    <w:rsid w:val="003B211C"/>
    <w:rsid w:val="003B2660"/>
    <w:rsid w:val="003B3B43"/>
    <w:rsid w:val="003B443B"/>
    <w:rsid w:val="003B4C16"/>
    <w:rsid w:val="003B5491"/>
    <w:rsid w:val="003B5716"/>
    <w:rsid w:val="003B58D3"/>
    <w:rsid w:val="003B5C9D"/>
    <w:rsid w:val="003B68E5"/>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1B73"/>
    <w:rsid w:val="003D275E"/>
    <w:rsid w:val="003D2BBA"/>
    <w:rsid w:val="003D2D8D"/>
    <w:rsid w:val="003D2E78"/>
    <w:rsid w:val="003D2F4B"/>
    <w:rsid w:val="003D355C"/>
    <w:rsid w:val="003D392A"/>
    <w:rsid w:val="003D3A0C"/>
    <w:rsid w:val="003D3E9E"/>
    <w:rsid w:val="003D3EC8"/>
    <w:rsid w:val="003D3F11"/>
    <w:rsid w:val="003D40A8"/>
    <w:rsid w:val="003D4142"/>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2F4"/>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683"/>
    <w:rsid w:val="00413DA0"/>
    <w:rsid w:val="00414A19"/>
    <w:rsid w:val="0041542A"/>
    <w:rsid w:val="004156EC"/>
    <w:rsid w:val="00416281"/>
    <w:rsid w:val="00417988"/>
    <w:rsid w:val="004203E1"/>
    <w:rsid w:val="00420F39"/>
    <w:rsid w:val="004222D4"/>
    <w:rsid w:val="00422477"/>
    <w:rsid w:val="004224F4"/>
    <w:rsid w:val="00422715"/>
    <w:rsid w:val="00423153"/>
    <w:rsid w:val="004234DA"/>
    <w:rsid w:val="00423941"/>
    <w:rsid w:val="004246A4"/>
    <w:rsid w:val="00424C87"/>
    <w:rsid w:val="00424CE1"/>
    <w:rsid w:val="00424E6C"/>
    <w:rsid w:val="00424FCC"/>
    <w:rsid w:val="004251B6"/>
    <w:rsid w:val="0042596D"/>
    <w:rsid w:val="0042598A"/>
    <w:rsid w:val="004260E7"/>
    <w:rsid w:val="00426161"/>
    <w:rsid w:val="0043077C"/>
    <w:rsid w:val="00430C49"/>
    <w:rsid w:val="00430DA8"/>
    <w:rsid w:val="0043163B"/>
    <w:rsid w:val="00431B40"/>
    <w:rsid w:val="004325CE"/>
    <w:rsid w:val="00432BA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2E0E"/>
    <w:rsid w:val="00443475"/>
    <w:rsid w:val="004435D7"/>
    <w:rsid w:val="004438C4"/>
    <w:rsid w:val="00443B11"/>
    <w:rsid w:val="00443FDB"/>
    <w:rsid w:val="0044466E"/>
    <w:rsid w:val="00444CAE"/>
    <w:rsid w:val="0044582A"/>
    <w:rsid w:val="00445D59"/>
    <w:rsid w:val="004460D0"/>
    <w:rsid w:val="00447744"/>
    <w:rsid w:val="00447789"/>
    <w:rsid w:val="004479AC"/>
    <w:rsid w:val="00447C55"/>
    <w:rsid w:val="00450388"/>
    <w:rsid w:val="004505B1"/>
    <w:rsid w:val="00450820"/>
    <w:rsid w:val="00451515"/>
    <w:rsid w:val="00452910"/>
    <w:rsid w:val="004536A9"/>
    <w:rsid w:val="00453798"/>
    <w:rsid w:val="0045460F"/>
    <w:rsid w:val="00454B3A"/>
    <w:rsid w:val="00454CE4"/>
    <w:rsid w:val="00455213"/>
    <w:rsid w:val="00455350"/>
    <w:rsid w:val="00456EDA"/>
    <w:rsid w:val="00457273"/>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E30"/>
    <w:rsid w:val="004678F1"/>
    <w:rsid w:val="004718FD"/>
    <w:rsid w:val="00471C89"/>
    <w:rsid w:val="00472203"/>
    <w:rsid w:val="00472497"/>
    <w:rsid w:val="00472B2F"/>
    <w:rsid w:val="00472EEC"/>
    <w:rsid w:val="00473992"/>
    <w:rsid w:val="004746D0"/>
    <w:rsid w:val="00474CAE"/>
    <w:rsid w:val="0047558D"/>
    <w:rsid w:val="00475AD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513"/>
    <w:rsid w:val="00492831"/>
    <w:rsid w:val="00492A12"/>
    <w:rsid w:val="00492C35"/>
    <w:rsid w:val="00492D24"/>
    <w:rsid w:val="004935D2"/>
    <w:rsid w:val="00493E3D"/>
    <w:rsid w:val="00493E71"/>
    <w:rsid w:val="00493F71"/>
    <w:rsid w:val="00495278"/>
    <w:rsid w:val="00495796"/>
    <w:rsid w:val="00495A5B"/>
    <w:rsid w:val="00495DA4"/>
    <w:rsid w:val="00495E84"/>
    <w:rsid w:val="00497D47"/>
    <w:rsid w:val="00497FC5"/>
    <w:rsid w:val="004A04DD"/>
    <w:rsid w:val="004A087A"/>
    <w:rsid w:val="004A088B"/>
    <w:rsid w:val="004A0964"/>
    <w:rsid w:val="004A1423"/>
    <w:rsid w:val="004A40F2"/>
    <w:rsid w:val="004A45F9"/>
    <w:rsid w:val="004A4A3B"/>
    <w:rsid w:val="004A506A"/>
    <w:rsid w:val="004A5FA9"/>
    <w:rsid w:val="004A61CA"/>
    <w:rsid w:val="004A6217"/>
    <w:rsid w:val="004A6BB5"/>
    <w:rsid w:val="004A6CD2"/>
    <w:rsid w:val="004A6D90"/>
    <w:rsid w:val="004A7031"/>
    <w:rsid w:val="004A7AEE"/>
    <w:rsid w:val="004A7BB4"/>
    <w:rsid w:val="004B090C"/>
    <w:rsid w:val="004B09D8"/>
    <w:rsid w:val="004B1A91"/>
    <w:rsid w:val="004B2C2F"/>
    <w:rsid w:val="004B2E59"/>
    <w:rsid w:val="004B2EDD"/>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3624"/>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9DC"/>
    <w:rsid w:val="004D4EEC"/>
    <w:rsid w:val="004D546C"/>
    <w:rsid w:val="004D5B01"/>
    <w:rsid w:val="004D5D80"/>
    <w:rsid w:val="004D5EF3"/>
    <w:rsid w:val="004D6483"/>
    <w:rsid w:val="004D6B55"/>
    <w:rsid w:val="004E0611"/>
    <w:rsid w:val="004E09EC"/>
    <w:rsid w:val="004E1888"/>
    <w:rsid w:val="004E2E1D"/>
    <w:rsid w:val="004E2FC6"/>
    <w:rsid w:val="004E3429"/>
    <w:rsid w:val="004E35E4"/>
    <w:rsid w:val="004E38AF"/>
    <w:rsid w:val="004E4332"/>
    <w:rsid w:val="004E49DF"/>
    <w:rsid w:val="004E54B5"/>
    <w:rsid w:val="004E5727"/>
    <w:rsid w:val="004E5A11"/>
    <w:rsid w:val="004E5DEF"/>
    <w:rsid w:val="004E6445"/>
    <w:rsid w:val="004E6903"/>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1A5C"/>
    <w:rsid w:val="00512195"/>
    <w:rsid w:val="00512968"/>
    <w:rsid w:val="00512C15"/>
    <w:rsid w:val="00512E58"/>
    <w:rsid w:val="005134D5"/>
    <w:rsid w:val="005135F1"/>
    <w:rsid w:val="0051376A"/>
    <w:rsid w:val="00514076"/>
    <w:rsid w:val="00514973"/>
    <w:rsid w:val="0051503C"/>
    <w:rsid w:val="005154C2"/>
    <w:rsid w:val="00516405"/>
    <w:rsid w:val="00517F8D"/>
    <w:rsid w:val="00520E4D"/>
    <w:rsid w:val="005214A1"/>
    <w:rsid w:val="005215F0"/>
    <w:rsid w:val="0052232E"/>
    <w:rsid w:val="005229A8"/>
    <w:rsid w:val="00522A1D"/>
    <w:rsid w:val="005234DB"/>
    <w:rsid w:val="00523636"/>
    <w:rsid w:val="0052391C"/>
    <w:rsid w:val="005251AA"/>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37ADE"/>
    <w:rsid w:val="005406A4"/>
    <w:rsid w:val="00540F26"/>
    <w:rsid w:val="005414CB"/>
    <w:rsid w:val="0054193A"/>
    <w:rsid w:val="00541A1C"/>
    <w:rsid w:val="00541D5C"/>
    <w:rsid w:val="00542383"/>
    <w:rsid w:val="005424CA"/>
    <w:rsid w:val="005429CB"/>
    <w:rsid w:val="00542A86"/>
    <w:rsid w:val="00542CBE"/>
    <w:rsid w:val="00543CC6"/>
    <w:rsid w:val="005446F5"/>
    <w:rsid w:val="00544C69"/>
    <w:rsid w:val="00545A2E"/>
    <w:rsid w:val="005465AB"/>
    <w:rsid w:val="00546C2E"/>
    <w:rsid w:val="00546E4B"/>
    <w:rsid w:val="0054716E"/>
    <w:rsid w:val="0054754C"/>
    <w:rsid w:val="00547BC3"/>
    <w:rsid w:val="00547D0B"/>
    <w:rsid w:val="00550D93"/>
    <w:rsid w:val="00550E43"/>
    <w:rsid w:val="00551ECF"/>
    <w:rsid w:val="0055235E"/>
    <w:rsid w:val="005529BF"/>
    <w:rsid w:val="00552FCF"/>
    <w:rsid w:val="0055374D"/>
    <w:rsid w:val="0055375E"/>
    <w:rsid w:val="00553A6B"/>
    <w:rsid w:val="00553FB2"/>
    <w:rsid w:val="00554CB7"/>
    <w:rsid w:val="00554CDC"/>
    <w:rsid w:val="005555B6"/>
    <w:rsid w:val="00555AEC"/>
    <w:rsid w:val="00555F0D"/>
    <w:rsid w:val="005560E0"/>
    <w:rsid w:val="0055647C"/>
    <w:rsid w:val="0055676A"/>
    <w:rsid w:val="0055797E"/>
    <w:rsid w:val="00557B6A"/>
    <w:rsid w:val="00557C63"/>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1F5"/>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1BF1"/>
    <w:rsid w:val="00583151"/>
    <w:rsid w:val="0058318C"/>
    <w:rsid w:val="00583CBF"/>
    <w:rsid w:val="00583FFA"/>
    <w:rsid w:val="00584158"/>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5B3"/>
    <w:rsid w:val="0059475B"/>
    <w:rsid w:val="00594C1D"/>
    <w:rsid w:val="0059570E"/>
    <w:rsid w:val="0059663D"/>
    <w:rsid w:val="00596BF0"/>
    <w:rsid w:val="005974F2"/>
    <w:rsid w:val="005A0144"/>
    <w:rsid w:val="005A0DD9"/>
    <w:rsid w:val="005A0E0D"/>
    <w:rsid w:val="005A1483"/>
    <w:rsid w:val="005A1F9F"/>
    <w:rsid w:val="005A2186"/>
    <w:rsid w:val="005A4B74"/>
    <w:rsid w:val="005A4B84"/>
    <w:rsid w:val="005A4D1B"/>
    <w:rsid w:val="005A523C"/>
    <w:rsid w:val="005A594A"/>
    <w:rsid w:val="005A5D7B"/>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00D9"/>
    <w:rsid w:val="005C0C57"/>
    <w:rsid w:val="005C1FEE"/>
    <w:rsid w:val="005C21E7"/>
    <w:rsid w:val="005C267D"/>
    <w:rsid w:val="005C295E"/>
    <w:rsid w:val="005C2995"/>
    <w:rsid w:val="005C2F07"/>
    <w:rsid w:val="005C3141"/>
    <w:rsid w:val="005C4809"/>
    <w:rsid w:val="005C5151"/>
    <w:rsid w:val="005C54BB"/>
    <w:rsid w:val="005C57AE"/>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16C"/>
    <w:rsid w:val="005D25B3"/>
    <w:rsid w:val="005D272E"/>
    <w:rsid w:val="005D2966"/>
    <w:rsid w:val="005D3E32"/>
    <w:rsid w:val="005D46EE"/>
    <w:rsid w:val="005D4B10"/>
    <w:rsid w:val="005D5829"/>
    <w:rsid w:val="005D5D49"/>
    <w:rsid w:val="005D5EC5"/>
    <w:rsid w:val="005D64DA"/>
    <w:rsid w:val="005D73AA"/>
    <w:rsid w:val="005D7418"/>
    <w:rsid w:val="005D7558"/>
    <w:rsid w:val="005E0559"/>
    <w:rsid w:val="005E0668"/>
    <w:rsid w:val="005E0B7F"/>
    <w:rsid w:val="005E0DF3"/>
    <w:rsid w:val="005E1C98"/>
    <w:rsid w:val="005E1D28"/>
    <w:rsid w:val="005E1F81"/>
    <w:rsid w:val="005E2992"/>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938"/>
    <w:rsid w:val="005F3F1F"/>
    <w:rsid w:val="005F4830"/>
    <w:rsid w:val="005F4A88"/>
    <w:rsid w:val="005F50D7"/>
    <w:rsid w:val="005F54BC"/>
    <w:rsid w:val="005F56AF"/>
    <w:rsid w:val="005F6AA0"/>
    <w:rsid w:val="006003A5"/>
    <w:rsid w:val="00601150"/>
    <w:rsid w:val="00601329"/>
    <w:rsid w:val="006017E2"/>
    <w:rsid w:val="00602C44"/>
    <w:rsid w:val="006044CB"/>
    <w:rsid w:val="00604581"/>
    <w:rsid w:val="00604940"/>
    <w:rsid w:val="00604AE6"/>
    <w:rsid w:val="0060628C"/>
    <w:rsid w:val="00606427"/>
    <w:rsid w:val="006064F4"/>
    <w:rsid w:val="00606709"/>
    <w:rsid w:val="00606759"/>
    <w:rsid w:val="006079D6"/>
    <w:rsid w:val="00610C11"/>
    <w:rsid w:val="00611280"/>
    <w:rsid w:val="0061138A"/>
    <w:rsid w:val="0061198F"/>
    <w:rsid w:val="00612329"/>
    <w:rsid w:val="00612635"/>
    <w:rsid w:val="00612762"/>
    <w:rsid w:val="00612E97"/>
    <w:rsid w:val="006138A9"/>
    <w:rsid w:val="00613AB3"/>
    <w:rsid w:val="00613DEA"/>
    <w:rsid w:val="00613E66"/>
    <w:rsid w:val="00613E98"/>
    <w:rsid w:val="00614B17"/>
    <w:rsid w:val="006157D0"/>
    <w:rsid w:val="00615999"/>
    <w:rsid w:val="00615B13"/>
    <w:rsid w:val="00615D76"/>
    <w:rsid w:val="0061607B"/>
    <w:rsid w:val="006160FE"/>
    <w:rsid w:val="00617087"/>
    <w:rsid w:val="006170B9"/>
    <w:rsid w:val="006170DA"/>
    <w:rsid w:val="0061732F"/>
    <w:rsid w:val="0061758F"/>
    <w:rsid w:val="00617A67"/>
    <w:rsid w:val="0062208D"/>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301F"/>
    <w:rsid w:val="0063355C"/>
    <w:rsid w:val="00633A1F"/>
    <w:rsid w:val="006340C7"/>
    <w:rsid w:val="00634138"/>
    <w:rsid w:val="00634485"/>
    <w:rsid w:val="00634511"/>
    <w:rsid w:val="00634890"/>
    <w:rsid w:val="00634E48"/>
    <w:rsid w:val="00635154"/>
    <w:rsid w:val="00635E0E"/>
    <w:rsid w:val="00635E9F"/>
    <w:rsid w:val="00636140"/>
    <w:rsid w:val="00636DE1"/>
    <w:rsid w:val="0063780A"/>
    <w:rsid w:val="00637B99"/>
    <w:rsid w:val="00637D80"/>
    <w:rsid w:val="00640222"/>
    <w:rsid w:val="00640727"/>
    <w:rsid w:val="00640AF2"/>
    <w:rsid w:val="0064155A"/>
    <w:rsid w:val="00641BB8"/>
    <w:rsid w:val="006433AB"/>
    <w:rsid w:val="00643765"/>
    <w:rsid w:val="00643A99"/>
    <w:rsid w:val="00644195"/>
    <w:rsid w:val="006457A5"/>
    <w:rsid w:val="00646DD0"/>
    <w:rsid w:val="0064794B"/>
    <w:rsid w:val="00650174"/>
    <w:rsid w:val="006505CC"/>
    <w:rsid w:val="006509D6"/>
    <w:rsid w:val="00651AEC"/>
    <w:rsid w:val="0065218E"/>
    <w:rsid w:val="00652941"/>
    <w:rsid w:val="00653CF4"/>
    <w:rsid w:val="00654560"/>
    <w:rsid w:val="00654828"/>
    <w:rsid w:val="006550AC"/>
    <w:rsid w:val="00655403"/>
    <w:rsid w:val="00655596"/>
    <w:rsid w:val="0065631D"/>
    <w:rsid w:val="0065642B"/>
    <w:rsid w:val="006565A2"/>
    <w:rsid w:val="00656BBE"/>
    <w:rsid w:val="00656EB8"/>
    <w:rsid w:val="00657406"/>
    <w:rsid w:val="006578F2"/>
    <w:rsid w:val="00660118"/>
    <w:rsid w:val="00660136"/>
    <w:rsid w:val="00660A64"/>
    <w:rsid w:val="0066165D"/>
    <w:rsid w:val="0066224A"/>
    <w:rsid w:val="00662929"/>
    <w:rsid w:val="00662A81"/>
    <w:rsid w:val="00662E7F"/>
    <w:rsid w:val="0066328F"/>
    <w:rsid w:val="00663760"/>
    <w:rsid w:val="00664060"/>
    <w:rsid w:val="00664658"/>
    <w:rsid w:val="006650E0"/>
    <w:rsid w:val="00665723"/>
    <w:rsid w:val="006659F1"/>
    <w:rsid w:val="00665A47"/>
    <w:rsid w:val="0066688F"/>
    <w:rsid w:val="006673CA"/>
    <w:rsid w:val="00667C46"/>
    <w:rsid w:val="00667C5C"/>
    <w:rsid w:val="0067022E"/>
    <w:rsid w:val="00670240"/>
    <w:rsid w:val="00670553"/>
    <w:rsid w:val="00670A10"/>
    <w:rsid w:val="00670CC2"/>
    <w:rsid w:val="00670FB6"/>
    <w:rsid w:val="006711CB"/>
    <w:rsid w:val="0067124E"/>
    <w:rsid w:val="00671B0E"/>
    <w:rsid w:val="00671E23"/>
    <w:rsid w:val="0067335C"/>
    <w:rsid w:val="00673A51"/>
    <w:rsid w:val="00673A9F"/>
    <w:rsid w:val="00673E2D"/>
    <w:rsid w:val="00674F78"/>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22B"/>
    <w:rsid w:val="00681AC4"/>
    <w:rsid w:val="00681BBD"/>
    <w:rsid w:val="00681D62"/>
    <w:rsid w:val="00682357"/>
    <w:rsid w:val="0068241F"/>
    <w:rsid w:val="0068264A"/>
    <w:rsid w:val="00682BE9"/>
    <w:rsid w:val="00682EA5"/>
    <w:rsid w:val="006836CA"/>
    <w:rsid w:val="00684094"/>
    <w:rsid w:val="00684A1C"/>
    <w:rsid w:val="00685304"/>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4FB"/>
    <w:rsid w:val="006A5B63"/>
    <w:rsid w:val="006A68D9"/>
    <w:rsid w:val="006A6BEF"/>
    <w:rsid w:val="006A71F6"/>
    <w:rsid w:val="006A7429"/>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61"/>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48"/>
    <w:rsid w:val="006D6E39"/>
    <w:rsid w:val="006D7EA2"/>
    <w:rsid w:val="006D7EEB"/>
    <w:rsid w:val="006D7F59"/>
    <w:rsid w:val="006E0836"/>
    <w:rsid w:val="006E1976"/>
    <w:rsid w:val="006E1BB0"/>
    <w:rsid w:val="006E25F7"/>
    <w:rsid w:val="006E3C33"/>
    <w:rsid w:val="006E410B"/>
    <w:rsid w:val="006E4335"/>
    <w:rsid w:val="006E4E1A"/>
    <w:rsid w:val="006E61FC"/>
    <w:rsid w:val="006E6389"/>
    <w:rsid w:val="006E68E3"/>
    <w:rsid w:val="006E6CFD"/>
    <w:rsid w:val="006E6E7C"/>
    <w:rsid w:val="006E79F3"/>
    <w:rsid w:val="006F072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06753"/>
    <w:rsid w:val="00710016"/>
    <w:rsid w:val="00710255"/>
    <w:rsid w:val="00710A2A"/>
    <w:rsid w:val="007111D9"/>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A04"/>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5FB"/>
    <w:rsid w:val="00761986"/>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314"/>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EF2"/>
    <w:rsid w:val="00795322"/>
    <w:rsid w:val="00795DB8"/>
    <w:rsid w:val="00796094"/>
    <w:rsid w:val="00797436"/>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68BD"/>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198"/>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3F"/>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1B"/>
    <w:rsid w:val="007F079E"/>
    <w:rsid w:val="007F1CB7"/>
    <w:rsid w:val="007F21F8"/>
    <w:rsid w:val="007F28C5"/>
    <w:rsid w:val="007F2E0E"/>
    <w:rsid w:val="007F410B"/>
    <w:rsid w:val="007F414D"/>
    <w:rsid w:val="007F4D6F"/>
    <w:rsid w:val="007F4DA5"/>
    <w:rsid w:val="007F502F"/>
    <w:rsid w:val="007F6E44"/>
    <w:rsid w:val="007F75A8"/>
    <w:rsid w:val="0080037B"/>
    <w:rsid w:val="008011A7"/>
    <w:rsid w:val="008014D3"/>
    <w:rsid w:val="00801A6C"/>
    <w:rsid w:val="00802451"/>
    <w:rsid w:val="0080273A"/>
    <w:rsid w:val="00803682"/>
    <w:rsid w:val="008041D0"/>
    <w:rsid w:val="00804212"/>
    <w:rsid w:val="00804442"/>
    <w:rsid w:val="0080492C"/>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21A"/>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3A82"/>
    <w:rsid w:val="00824389"/>
    <w:rsid w:val="00824392"/>
    <w:rsid w:val="008245DA"/>
    <w:rsid w:val="00825413"/>
    <w:rsid w:val="008256D6"/>
    <w:rsid w:val="0082576A"/>
    <w:rsid w:val="0082663E"/>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5C0"/>
    <w:rsid w:val="008367EE"/>
    <w:rsid w:val="0083699C"/>
    <w:rsid w:val="00836B4B"/>
    <w:rsid w:val="00836EA5"/>
    <w:rsid w:val="00837CE4"/>
    <w:rsid w:val="00837D19"/>
    <w:rsid w:val="00840312"/>
    <w:rsid w:val="008403E9"/>
    <w:rsid w:val="008404D4"/>
    <w:rsid w:val="0084074D"/>
    <w:rsid w:val="00840B86"/>
    <w:rsid w:val="00840FBE"/>
    <w:rsid w:val="00841E4A"/>
    <w:rsid w:val="008422EC"/>
    <w:rsid w:val="00842C7F"/>
    <w:rsid w:val="00843C6C"/>
    <w:rsid w:val="00844279"/>
    <w:rsid w:val="008448E0"/>
    <w:rsid w:val="00845969"/>
    <w:rsid w:val="008465C6"/>
    <w:rsid w:val="008467B8"/>
    <w:rsid w:val="00846C33"/>
    <w:rsid w:val="00847359"/>
    <w:rsid w:val="00850321"/>
    <w:rsid w:val="008505AA"/>
    <w:rsid w:val="0085064A"/>
    <w:rsid w:val="008511BB"/>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7DE"/>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5D92"/>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A1A"/>
    <w:rsid w:val="00877DA5"/>
    <w:rsid w:val="00880852"/>
    <w:rsid w:val="00881598"/>
    <w:rsid w:val="00881F95"/>
    <w:rsid w:val="008826C9"/>
    <w:rsid w:val="00882F26"/>
    <w:rsid w:val="008831C0"/>
    <w:rsid w:val="0088335C"/>
    <w:rsid w:val="00883602"/>
    <w:rsid w:val="00883882"/>
    <w:rsid w:val="008838AA"/>
    <w:rsid w:val="00883C9C"/>
    <w:rsid w:val="008841C3"/>
    <w:rsid w:val="008851BF"/>
    <w:rsid w:val="0088574B"/>
    <w:rsid w:val="0088594E"/>
    <w:rsid w:val="0088649D"/>
    <w:rsid w:val="00886768"/>
    <w:rsid w:val="008876FD"/>
    <w:rsid w:val="00887A19"/>
    <w:rsid w:val="00890136"/>
    <w:rsid w:val="00890917"/>
    <w:rsid w:val="0089181D"/>
    <w:rsid w:val="0089193E"/>
    <w:rsid w:val="0089272F"/>
    <w:rsid w:val="00892774"/>
    <w:rsid w:val="008929EC"/>
    <w:rsid w:val="00892AFC"/>
    <w:rsid w:val="00892B60"/>
    <w:rsid w:val="0089336B"/>
    <w:rsid w:val="00893451"/>
    <w:rsid w:val="00895D8A"/>
    <w:rsid w:val="00895E48"/>
    <w:rsid w:val="00896CA3"/>
    <w:rsid w:val="00896FA0"/>
    <w:rsid w:val="008978A4"/>
    <w:rsid w:val="008A040A"/>
    <w:rsid w:val="008A06A4"/>
    <w:rsid w:val="008A0D92"/>
    <w:rsid w:val="008A1390"/>
    <w:rsid w:val="008A14C8"/>
    <w:rsid w:val="008A1FD4"/>
    <w:rsid w:val="008A29B1"/>
    <w:rsid w:val="008A29CE"/>
    <w:rsid w:val="008A2C94"/>
    <w:rsid w:val="008A3331"/>
    <w:rsid w:val="008A3489"/>
    <w:rsid w:val="008A353E"/>
    <w:rsid w:val="008A3B8A"/>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4862"/>
    <w:rsid w:val="008B5001"/>
    <w:rsid w:val="008B63C9"/>
    <w:rsid w:val="008B68D8"/>
    <w:rsid w:val="008B71B5"/>
    <w:rsid w:val="008B7320"/>
    <w:rsid w:val="008B7526"/>
    <w:rsid w:val="008C01A1"/>
    <w:rsid w:val="008C1343"/>
    <w:rsid w:val="008C201B"/>
    <w:rsid w:val="008C2DDE"/>
    <w:rsid w:val="008C35C0"/>
    <w:rsid w:val="008C3786"/>
    <w:rsid w:val="008C3913"/>
    <w:rsid w:val="008C3FD5"/>
    <w:rsid w:val="008C3FDA"/>
    <w:rsid w:val="008C45F4"/>
    <w:rsid w:val="008C4616"/>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BB6"/>
    <w:rsid w:val="008D326D"/>
    <w:rsid w:val="008D420E"/>
    <w:rsid w:val="008D4CA9"/>
    <w:rsid w:val="008D535D"/>
    <w:rsid w:val="008D564E"/>
    <w:rsid w:val="008D576B"/>
    <w:rsid w:val="008D589C"/>
    <w:rsid w:val="008D5C72"/>
    <w:rsid w:val="008D5E09"/>
    <w:rsid w:val="008D6050"/>
    <w:rsid w:val="008D68C3"/>
    <w:rsid w:val="008D773B"/>
    <w:rsid w:val="008D7748"/>
    <w:rsid w:val="008D7D66"/>
    <w:rsid w:val="008D7EDA"/>
    <w:rsid w:val="008D7FA9"/>
    <w:rsid w:val="008E0597"/>
    <w:rsid w:val="008E06FC"/>
    <w:rsid w:val="008E0942"/>
    <w:rsid w:val="008E0BCE"/>
    <w:rsid w:val="008E1A1B"/>
    <w:rsid w:val="008E1A8A"/>
    <w:rsid w:val="008E1B4E"/>
    <w:rsid w:val="008E1CFD"/>
    <w:rsid w:val="008E26FC"/>
    <w:rsid w:val="008E2969"/>
    <w:rsid w:val="008E2C21"/>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9F"/>
    <w:rsid w:val="00901261"/>
    <w:rsid w:val="009012A7"/>
    <w:rsid w:val="00901F18"/>
    <w:rsid w:val="009022B6"/>
    <w:rsid w:val="00902410"/>
    <w:rsid w:val="00902A0B"/>
    <w:rsid w:val="00902CD7"/>
    <w:rsid w:val="00903B60"/>
    <w:rsid w:val="00905581"/>
    <w:rsid w:val="00905B13"/>
    <w:rsid w:val="00906A0E"/>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603B"/>
    <w:rsid w:val="009164CA"/>
    <w:rsid w:val="009169F7"/>
    <w:rsid w:val="00916A02"/>
    <w:rsid w:val="00916B23"/>
    <w:rsid w:val="00917419"/>
    <w:rsid w:val="00917A4C"/>
    <w:rsid w:val="00917A67"/>
    <w:rsid w:val="00920678"/>
    <w:rsid w:val="00920B3C"/>
    <w:rsid w:val="00922191"/>
    <w:rsid w:val="0092226E"/>
    <w:rsid w:val="00922BAC"/>
    <w:rsid w:val="00923009"/>
    <w:rsid w:val="00923640"/>
    <w:rsid w:val="00923900"/>
    <w:rsid w:val="00923C85"/>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28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384"/>
    <w:rsid w:val="009537A0"/>
    <w:rsid w:val="0095383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3F4"/>
    <w:rsid w:val="009626F1"/>
    <w:rsid w:val="00962A1E"/>
    <w:rsid w:val="00962B7C"/>
    <w:rsid w:val="00962E80"/>
    <w:rsid w:val="009640C2"/>
    <w:rsid w:val="009650C3"/>
    <w:rsid w:val="0096524C"/>
    <w:rsid w:val="009655D7"/>
    <w:rsid w:val="00965D0D"/>
    <w:rsid w:val="00965E02"/>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8A"/>
    <w:rsid w:val="00973D02"/>
    <w:rsid w:val="00974465"/>
    <w:rsid w:val="009749E3"/>
    <w:rsid w:val="00975616"/>
    <w:rsid w:val="0097580B"/>
    <w:rsid w:val="00975EB9"/>
    <w:rsid w:val="009776B8"/>
    <w:rsid w:val="00977935"/>
    <w:rsid w:val="009805B5"/>
    <w:rsid w:val="00980B75"/>
    <w:rsid w:val="00980E78"/>
    <w:rsid w:val="009813F7"/>
    <w:rsid w:val="00981DD0"/>
    <w:rsid w:val="009823F1"/>
    <w:rsid w:val="009827C2"/>
    <w:rsid w:val="00982EE5"/>
    <w:rsid w:val="0098313A"/>
    <w:rsid w:val="00983F94"/>
    <w:rsid w:val="009840D9"/>
    <w:rsid w:val="0098434B"/>
    <w:rsid w:val="00984CFE"/>
    <w:rsid w:val="00985B04"/>
    <w:rsid w:val="00985DC3"/>
    <w:rsid w:val="009861A9"/>
    <w:rsid w:val="0098667C"/>
    <w:rsid w:val="00986F93"/>
    <w:rsid w:val="00987B0D"/>
    <w:rsid w:val="00990AF2"/>
    <w:rsid w:val="00990BC0"/>
    <w:rsid w:val="00990E33"/>
    <w:rsid w:val="00990FB1"/>
    <w:rsid w:val="00991261"/>
    <w:rsid w:val="0099157D"/>
    <w:rsid w:val="009925E3"/>
    <w:rsid w:val="009928CB"/>
    <w:rsid w:val="00993500"/>
    <w:rsid w:val="009941A8"/>
    <w:rsid w:val="00994970"/>
    <w:rsid w:val="00995F35"/>
    <w:rsid w:val="0099621E"/>
    <w:rsid w:val="00996AB3"/>
    <w:rsid w:val="00997739"/>
    <w:rsid w:val="009979DE"/>
    <w:rsid w:val="00997A76"/>
    <w:rsid w:val="00997C8D"/>
    <w:rsid w:val="00997CE9"/>
    <w:rsid w:val="00997D5B"/>
    <w:rsid w:val="009A0245"/>
    <w:rsid w:val="009A0628"/>
    <w:rsid w:val="009A0839"/>
    <w:rsid w:val="009A1C6B"/>
    <w:rsid w:val="009A274E"/>
    <w:rsid w:val="009A30EF"/>
    <w:rsid w:val="009A3CAE"/>
    <w:rsid w:val="009A3CB5"/>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4"/>
    <w:rsid w:val="009B6CA9"/>
    <w:rsid w:val="009B756F"/>
    <w:rsid w:val="009B7C7B"/>
    <w:rsid w:val="009C08F7"/>
    <w:rsid w:val="009C0DF7"/>
    <w:rsid w:val="009C1CDE"/>
    <w:rsid w:val="009C2BF8"/>
    <w:rsid w:val="009C2DCB"/>
    <w:rsid w:val="009C34D3"/>
    <w:rsid w:val="009C36D2"/>
    <w:rsid w:val="009C38F8"/>
    <w:rsid w:val="009C3A60"/>
    <w:rsid w:val="009C4EB4"/>
    <w:rsid w:val="009C6744"/>
    <w:rsid w:val="009C6DB0"/>
    <w:rsid w:val="009D00C1"/>
    <w:rsid w:val="009D0ED6"/>
    <w:rsid w:val="009D0F71"/>
    <w:rsid w:val="009D1473"/>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0D7A"/>
    <w:rsid w:val="009E206F"/>
    <w:rsid w:val="009E27F4"/>
    <w:rsid w:val="009E2D79"/>
    <w:rsid w:val="009E37B2"/>
    <w:rsid w:val="009E3A8D"/>
    <w:rsid w:val="009E3AFE"/>
    <w:rsid w:val="009E3EB1"/>
    <w:rsid w:val="009E44AB"/>
    <w:rsid w:val="009E4748"/>
    <w:rsid w:val="009E4E1F"/>
    <w:rsid w:val="009E4FDB"/>
    <w:rsid w:val="009E5A74"/>
    <w:rsid w:val="009E6ABE"/>
    <w:rsid w:val="009E7309"/>
    <w:rsid w:val="009E790E"/>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91B"/>
    <w:rsid w:val="00A00E64"/>
    <w:rsid w:val="00A01E11"/>
    <w:rsid w:val="00A0253F"/>
    <w:rsid w:val="00A02787"/>
    <w:rsid w:val="00A033DA"/>
    <w:rsid w:val="00A0427D"/>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1C8"/>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4E8F"/>
    <w:rsid w:val="00A25ADE"/>
    <w:rsid w:val="00A264D3"/>
    <w:rsid w:val="00A2674B"/>
    <w:rsid w:val="00A27669"/>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5D80"/>
    <w:rsid w:val="00A3617A"/>
    <w:rsid w:val="00A3689D"/>
    <w:rsid w:val="00A37C30"/>
    <w:rsid w:val="00A40287"/>
    <w:rsid w:val="00A40452"/>
    <w:rsid w:val="00A40899"/>
    <w:rsid w:val="00A40AED"/>
    <w:rsid w:val="00A41149"/>
    <w:rsid w:val="00A414F2"/>
    <w:rsid w:val="00A41A00"/>
    <w:rsid w:val="00A41CEF"/>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41DB"/>
    <w:rsid w:val="00A54EE5"/>
    <w:rsid w:val="00A550CD"/>
    <w:rsid w:val="00A5560A"/>
    <w:rsid w:val="00A55945"/>
    <w:rsid w:val="00A56129"/>
    <w:rsid w:val="00A562A0"/>
    <w:rsid w:val="00A56AE1"/>
    <w:rsid w:val="00A57335"/>
    <w:rsid w:val="00A57C21"/>
    <w:rsid w:val="00A57CBA"/>
    <w:rsid w:val="00A57EAE"/>
    <w:rsid w:val="00A60552"/>
    <w:rsid w:val="00A60B7A"/>
    <w:rsid w:val="00A60BC2"/>
    <w:rsid w:val="00A6216D"/>
    <w:rsid w:val="00A62BC5"/>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4EE4"/>
    <w:rsid w:val="00A75489"/>
    <w:rsid w:val="00A75EE0"/>
    <w:rsid w:val="00A76DA1"/>
    <w:rsid w:val="00A770A2"/>
    <w:rsid w:val="00A7783F"/>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5B2"/>
    <w:rsid w:val="00A8775B"/>
    <w:rsid w:val="00A903D4"/>
    <w:rsid w:val="00A905D7"/>
    <w:rsid w:val="00A90A3C"/>
    <w:rsid w:val="00A90B2C"/>
    <w:rsid w:val="00A91360"/>
    <w:rsid w:val="00A91552"/>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733"/>
    <w:rsid w:val="00AA5C2A"/>
    <w:rsid w:val="00AA68CF"/>
    <w:rsid w:val="00AA6C3A"/>
    <w:rsid w:val="00AA6E36"/>
    <w:rsid w:val="00AA6EBE"/>
    <w:rsid w:val="00AA7019"/>
    <w:rsid w:val="00AA7310"/>
    <w:rsid w:val="00AA766D"/>
    <w:rsid w:val="00AA76CF"/>
    <w:rsid w:val="00AA7844"/>
    <w:rsid w:val="00AB0425"/>
    <w:rsid w:val="00AB0613"/>
    <w:rsid w:val="00AB159D"/>
    <w:rsid w:val="00AB1771"/>
    <w:rsid w:val="00AB1847"/>
    <w:rsid w:val="00AB1F05"/>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25"/>
    <w:rsid w:val="00AC2F9C"/>
    <w:rsid w:val="00AC3EFF"/>
    <w:rsid w:val="00AC45BA"/>
    <w:rsid w:val="00AC4617"/>
    <w:rsid w:val="00AC4BCB"/>
    <w:rsid w:val="00AC4F7E"/>
    <w:rsid w:val="00AC50B6"/>
    <w:rsid w:val="00AC5434"/>
    <w:rsid w:val="00AC56B7"/>
    <w:rsid w:val="00AC5DE9"/>
    <w:rsid w:val="00AC6346"/>
    <w:rsid w:val="00AC65AA"/>
    <w:rsid w:val="00AC6A06"/>
    <w:rsid w:val="00AC72FE"/>
    <w:rsid w:val="00AC77B0"/>
    <w:rsid w:val="00AC7B97"/>
    <w:rsid w:val="00AC7C43"/>
    <w:rsid w:val="00AC7F4C"/>
    <w:rsid w:val="00AD042C"/>
    <w:rsid w:val="00AD0F30"/>
    <w:rsid w:val="00AD15E0"/>
    <w:rsid w:val="00AD18F9"/>
    <w:rsid w:val="00AD1E06"/>
    <w:rsid w:val="00AD1F3A"/>
    <w:rsid w:val="00AD1F41"/>
    <w:rsid w:val="00AD2090"/>
    <w:rsid w:val="00AD28BC"/>
    <w:rsid w:val="00AD28EB"/>
    <w:rsid w:val="00AD2F55"/>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ABF"/>
    <w:rsid w:val="00AE3DC4"/>
    <w:rsid w:val="00AE4585"/>
    <w:rsid w:val="00AE45DB"/>
    <w:rsid w:val="00AE4708"/>
    <w:rsid w:val="00AE4B07"/>
    <w:rsid w:val="00AE67F7"/>
    <w:rsid w:val="00AE6C84"/>
    <w:rsid w:val="00AE6EA9"/>
    <w:rsid w:val="00AE6F5F"/>
    <w:rsid w:val="00AE72D5"/>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AF7E67"/>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4BA"/>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3BC"/>
    <w:rsid w:val="00B1748C"/>
    <w:rsid w:val="00B17BDF"/>
    <w:rsid w:val="00B20602"/>
    <w:rsid w:val="00B20BC5"/>
    <w:rsid w:val="00B2226C"/>
    <w:rsid w:val="00B2247C"/>
    <w:rsid w:val="00B2286E"/>
    <w:rsid w:val="00B23010"/>
    <w:rsid w:val="00B240D0"/>
    <w:rsid w:val="00B24DBF"/>
    <w:rsid w:val="00B2544D"/>
    <w:rsid w:val="00B257FC"/>
    <w:rsid w:val="00B259C8"/>
    <w:rsid w:val="00B25A8E"/>
    <w:rsid w:val="00B2622D"/>
    <w:rsid w:val="00B26612"/>
    <w:rsid w:val="00B271AA"/>
    <w:rsid w:val="00B277B4"/>
    <w:rsid w:val="00B30207"/>
    <w:rsid w:val="00B3074B"/>
    <w:rsid w:val="00B30B2F"/>
    <w:rsid w:val="00B310EE"/>
    <w:rsid w:val="00B313B7"/>
    <w:rsid w:val="00B31420"/>
    <w:rsid w:val="00B31734"/>
    <w:rsid w:val="00B319F5"/>
    <w:rsid w:val="00B32425"/>
    <w:rsid w:val="00B3262D"/>
    <w:rsid w:val="00B32746"/>
    <w:rsid w:val="00B32CB6"/>
    <w:rsid w:val="00B32FE2"/>
    <w:rsid w:val="00B33EC7"/>
    <w:rsid w:val="00B34C7B"/>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016A"/>
    <w:rsid w:val="00B61C6C"/>
    <w:rsid w:val="00B626DA"/>
    <w:rsid w:val="00B628D1"/>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3F82"/>
    <w:rsid w:val="00B74B16"/>
    <w:rsid w:val="00B74E84"/>
    <w:rsid w:val="00B75029"/>
    <w:rsid w:val="00B7536D"/>
    <w:rsid w:val="00B75528"/>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46C"/>
    <w:rsid w:val="00B8484A"/>
    <w:rsid w:val="00B849A7"/>
    <w:rsid w:val="00B8508B"/>
    <w:rsid w:val="00B8513C"/>
    <w:rsid w:val="00B85167"/>
    <w:rsid w:val="00B85A5E"/>
    <w:rsid w:val="00B86264"/>
    <w:rsid w:val="00B86326"/>
    <w:rsid w:val="00B86DA3"/>
    <w:rsid w:val="00B873D0"/>
    <w:rsid w:val="00B87819"/>
    <w:rsid w:val="00B87BCA"/>
    <w:rsid w:val="00B902E8"/>
    <w:rsid w:val="00B905B9"/>
    <w:rsid w:val="00B90BE6"/>
    <w:rsid w:val="00B90BF5"/>
    <w:rsid w:val="00B90CBA"/>
    <w:rsid w:val="00B91454"/>
    <w:rsid w:val="00B91B9B"/>
    <w:rsid w:val="00B92710"/>
    <w:rsid w:val="00B931AC"/>
    <w:rsid w:val="00B93790"/>
    <w:rsid w:val="00B93B76"/>
    <w:rsid w:val="00B93C07"/>
    <w:rsid w:val="00B9400B"/>
    <w:rsid w:val="00B94045"/>
    <w:rsid w:val="00B94C04"/>
    <w:rsid w:val="00B94EB1"/>
    <w:rsid w:val="00B955DF"/>
    <w:rsid w:val="00B95FBB"/>
    <w:rsid w:val="00B9650D"/>
    <w:rsid w:val="00B966F1"/>
    <w:rsid w:val="00B97192"/>
    <w:rsid w:val="00B97419"/>
    <w:rsid w:val="00B97883"/>
    <w:rsid w:val="00B97A0D"/>
    <w:rsid w:val="00BA11A9"/>
    <w:rsid w:val="00BA1C82"/>
    <w:rsid w:val="00BA2445"/>
    <w:rsid w:val="00BA2582"/>
    <w:rsid w:val="00BA2714"/>
    <w:rsid w:val="00BA35C1"/>
    <w:rsid w:val="00BA43F2"/>
    <w:rsid w:val="00BA4EBC"/>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979"/>
    <w:rsid w:val="00BC62B3"/>
    <w:rsid w:val="00BC6735"/>
    <w:rsid w:val="00BC6898"/>
    <w:rsid w:val="00BD0542"/>
    <w:rsid w:val="00BD05CA"/>
    <w:rsid w:val="00BD0F19"/>
    <w:rsid w:val="00BD1E82"/>
    <w:rsid w:val="00BD1FFE"/>
    <w:rsid w:val="00BD2733"/>
    <w:rsid w:val="00BD2AE7"/>
    <w:rsid w:val="00BD3A1B"/>
    <w:rsid w:val="00BD3D97"/>
    <w:rsid w:val="00BD44FE"/>
    <w:rsid w:val="00BD45CF"/>
    <w:rsid w:val="00BD4B33"/>
    <w:rsid w:val="00BD4F5C"/>
    <w:rsid w:val="00BD5937"/>
    <w:rsid w:val="00BD5D75"/>
    <w:rsid w:val="00BD6296"/>
    <w:rsid w:val="00BD66FC"/>
    <w:rsid w:val="00BD6EC9"/>
    <w:rsid w:val="00BD7483"/>
    <w:rsid w:val="00BD7AF8"/>
    <w:rsid w:val="00BD7CBB"/>
    <w:rsid w:val="00BE0399"/>
    <w:rsid w:val="00BE067D"/>
    <w:rsid w:val="00BE0740"/>
    <w:rsid w:val="00BE173C"/>
    <w:rsid w:val="00BE214A"/>
    <w:rsid w:val="00BE215C"/>
    <w:rsid w:val="00BE3446"/>
    <w:rsid w:val="00BE48D7"/>
    <w:rsid w:val="00BE53F7"/>
    <w:rsid w:val="00BE6432"/>
    <w:rsid w:val="00BE6516"/>
    <w:rsid w:val="00BE6CA4"/>
    <w:rsid w:val="00BE7019"/>
    <w:rsid w:val="00BE7A84"/>
    <w:rsid w:val="00BE7E7B"/>
    <w:rsid w:val="00BF04BB"/>
    <w:rsid w:val="00BF08F5"/>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17D"/>
    <w:rsid w:val="00C03F7A"/>
    <w:rsid w:val="00C0486E"/>
    <w:rsid w:val="00C04CCB"/>
    <w:rsid w:val="00C052B7"/>
    <w:rsid w:val="00C057BF"/>
    <w:rsid w:val="00C0585D"/>
    <w:rsid w:val="00C05C01"/>
    <w:rsid w:val="00C06F89"/>
    <w:rsid w:val="00C10812"/>
    <w:rsid w:val="00C108DF"/>
    <w:rsid w:val="00C11597"/>
    <w:rsid w:val="00C1204B"/>
    <w:rsid w:val="00C125A7"/>
    <w:rsid w:val="00C12D95"/>
    <w:rsid w:val="00C13E34"/>
    <w:rsid w:val="00C1421C"/>
    <w:rsid w:val="00C1457C"/>
    <w:rsid w:val="00C14A98"/>
    <w:rsid w:val="00C14B05"/>
    <w:rsid w:val="00C152A8"/>
    <w:rsid w:val="00C15C58"/>
    <w:rsid w:val="00C162C5"/>
    <w:rsid w:val="00C16DE2"/>
    <w:rsid w:val="00C171C5"/>
    <w:rsid w:val="00C17639"/>
    <w:rsid w:val="00C178C4"/>
    <w:rsid w:val="00C20432"/>
    <w:rsid w:val="00C2054E"/>
    <w:rsid w:val="00C2059F"/>
    <w:rsid w:val="00C20FE9"/>
    <w:rsid w:val="00C22D67"/>
    <w:rsid w:val="00C23185"/>
    <w:rsid w:val="00C2339E"/>
    <w:rsid w:val="00C23560"/>
    <w:rsid w:val="00C236F0"/>
    <w:rsid w:val="00C24971"/>
    <w:rsid w:val="00C25439"/>
    <w:rsid w:val="00C266A8"/>
    <w:rsid w:val="00C26DD8"/>
    <w:rsid w:val="00C27064"/>
    <w:rsid w:val="00C2731F"/>
    <w:rsid w:val="00C3013C"/>
    <w:rsid w:val="00C30DCA"/>
    <w:rsid w:val="00C32263"/>
    <w:rsid w:val="00C3378D"/>
    <w:rsid w:val="00C34458"/>
    <w:rsid w:val="00C34D8B"/>
    <w:rsid w:val="00C34EC6"/>
    <w:rsid w:val="00C350D4"/>
    <w:rsid w:val="00C350EA"/>
    <w:rsid w:val="00C355C2"/>
    <w:rsid w:val="00C36ABA"/>
    <w:rsid w:val="00C37BAA"/>
    <w:rsid w:val="00C37D77"/>
    <w:rsid w:val="00C40058"/>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8EA"/>
    <w:rsid w:val="00C51BDD"/>
    <w:rsid w:val="00C524BC"/>
    <w:rsid w:val="00C52B72"/>
    <w:rsid w:val="00C53506"/>
    <w:rsid w:val="00C5359C"/>
    <w:rsid w:val="00C536F2"/>
    <w:rsid w:val="00C53C4A"/>
    <w:rsid w:val="00C542F3"/>
    <w:rsid w:val="00C54DDD"/>
    <w:rsid w:val="00C550F0"/>
    <w:rsid w:val="00C552CD"/>
    <w:rsid w:val="00C56191"/>
    <w:rsid w:val="00C563FC"/>
    <w:rsid w:val="00C569C1"/>
    <w:rsid w:val="00C56E89"/>
    <w:rsid w:val="00C574EA"/>
    <w:rsid w:val="00C57DE6"/>
    <w:rsid w:val="00C601B1"/>
    <w:rsid w:val="00C60F1B"/>
    <w:rsid w:val="00C60F50"/>
    <w:rsid w:val="00C61405"/>
    <w:rsid w:val="00C6151D"/>
    <w:rsid w:val="00C61F59"/>
    <w:rsid w:val="00C6338C"/>
    <w:rsid w:val="00C63735"/>
    <w:rsid w:val="00C6464F"/>
    <w:rsid w:val="00C649F1"/>
    <w:rsid w:val="00C666EA"/>
    <w:rsid w:val="00C66C21"/>
    <w:rsid w:val="00C673CF"/>
    <w:rsid w:val="00C70810"/>
    <w:rsid w:val="00C71401"/>
    <w:rsid w:val="00C71888"/>
    <w:rsid w:val="00C72011"/>
    <w:rsid w:val="00C724A7"/>
    <w:rsid w:val="00C72FC7"/>
    <w:rsid w:val="00C73084"/>
    <w:rsid w:val="00C733DB"/>
    <w:rsid w:val="00C74701"/>
    <w:rsid w:val="00C748B8"/>
    <w:rsid w:val="00C75A16"/>
    <w:rsid w:val="00C75EC5"/>
    <w:rsid w:val="00C765CD"/>
    <w:rsid w:val="00C7788E"/>
    <w:rsid w:val="00C77A66"/>
    <w:rsid w:val="00C801B1"/>
    <w:rsid w:val="00C804BE"/>
    <w:rsid w:val="00C80F8C"/>
    <w:rsid w:val="00C81C58"/>
    <w:rsid w:val="00C8219A"/>
    <w:rsid w:val="00C835BF"/>
    <w:rsid w:val="00C83685"/>
    <w:rsid w:val="00C83DB3"/>
    <w:rsid w:val="00C8430A"/>
    <w:rsid w:val="00C84D0D"/>
    <w:rsid w:val="00C857D8"/>
    <w:rsid w:val="00C86DC7"/>
    <w:rsid w:val="00C86DDC"/>
    <w:rsid w:val="00C8740D"/>
    <w:rsid w:val="00C87924"/>
    <w:rsid w:val="00C9040D"/>
    <w:rsid w:val="00C90E6D"/>
    <w:rsid w:val="00C917C7"/>
    <w:rsid w:val="00C919C5"/>
    <w:rsid w:val="00C91E7D"/>
    <w:rsid w:val="00C9245B"/>
    <w:rsid w:val="00C92FC4"/>
    <w:rsid w:val="00C9333A"/>
    <w:rsid w:val="00C93FD5"/>
    <w:rsid w:val="00C9432E"/>
    <w:rsid w:val="00C94744"/>
    <w:rsid w:val="00C9571F"/>
    <w:rsid w:val="00C967C2"/>
    <w:rsid w:val="00CA0E4C"/>
    <w:rsid w:val="00CA0FFF"/>
    <w:rsid w:val="00CA1AF4"/>
    <w:rsid w:val="00CA217B"/>
    <w:rsid w:val="00CA2343"/>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3E87"/>
    <w:rsid w:val="00CB4447"/>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2AA"/>
    <w:rsid w:val="00CD53BE"/>
    <w:rsid w:val="00CD5C5E"/>
    <w:rsid w:val="00CD5E68"/>
    <w:rsid w:val="00CD5EA2"/>
    <w:rsid w:val="00CD5F74"/>
    <w:rsid w:val="00CD6357"/>
    <w:rsid w:val="00CD6F5D"/>
    <w:rsid w:val="00CD6FCD"/>
    <w:rsid w:val="00CD77B4"/>
    <w:rsid w:val="00CE017F"/>
    <w:rsid w:val="00CE094D"/>
    <w:rsid w:val="00CE0EA7"/>
    <w:rsid w:val="00CE0F74"/>
    <w:rsid w:val="00CE100B"/>
    <w:rsid w:val="00CE11AC"/>
    <w:rsid w:val="00CE128B"/>
    <w:rsid w:val="00CE14A0"/>
    <w:rsid w:val="00CE177F"/>
    <w:rsid w:val="00CE1C3C"/>
    <w:rsid w:val="00CE24F5"/>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95"/>
    <w:rsid w:val="00D034AE"/>
    <w:rsid w:val="00D041DB"/>
    <w:rsid w:val="00D049DA"/>
    <w:rsid w:val="00D05CAF"/>
    <w:rsid w:val="00D060F4"/>
    <w:rsid w:val="00D07B90"/>
    <w:rsid w:val="00D10920"/>
    <w:rsid w:val="00D10BB0"/>
    <w:rsid w:val="00D10C69"/>
    <w:rsid w:val="00D11A5A"/>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D2A"/>
    <w:rsid w:val="00D23C5B"/>
    <w:rsid w:val="00D2486D"/>
    <w:rsid w:val="00D24B37"/>
    <w:rsid w:val="00D253F8"/>
    <w:rsid w:val="00D255A8"/>
    <w:rsid w:val="00D25733"/>
    <w:rsid w:val="00D25D8E"/>
    <w:rsid w:val="00D26144"/>
    <w:rsid w:val="00D2794B"/>
    <w:rsid w:val="00D30461"/>
    <w:rsid w:val="00D30561"/>
    <w:rsid w:val="00D30DB1"/>
    <w:rsid w:val="00D31BB0"/>
    <w:rsid w:val="00D31DB2"/>
    <w:rsid w:val="00D32062"/>
    <w:rsid w:val="00D33A00"/>
    <w:rsid w:val="00D34690"/>
    <w:rsid w:val="00D348AC"/>
    <w:rsid w:val="00D34FEF"/>
    <w:rsid w:val="00D35447"/>
    <w:rsid w:val="00D35470"/>
    <w:rsid w:val="00D36AD2"/>
    <w:rsid w:val="00D36B6B"/>
    <w:rsid w:val="00D36C25"/>
    <w:rsid w:val="00D36CAC"/>
    <w:rsid w:val="00D371D0"/>
    <w:rsid w:val="00D375BF"/>
    <w:rsid w:val="00D37DF9"/>
    <w:rsid w:val="00D37F85"/>
    <w:rsid w:val="00D40068"/>
    <w:rsid w:val="00D41118"/>
    <w:rsid w:val="00D4177A"/>
    <w:rsid w:val="00D422A1"/>
    <w:rsid w:val="00D43343"/>
    <w:rsid w:val="00D43A22"/>
    <w:rsid w:val="00D440CC"/>
    <w:rsid w:val="00D44420"/>
    <w:rsid w:val="00D446DF"/>
    <w:rsid w:val="00D4474E"/>
    <w:rsid w:val="00D44C70"/>
    <w:rsid w:val="00D4518A"/>
    <w:rsid w:val="00D4624B"/>
    <w:rsid w:val="00D46933"/>
    <w:rsid w:val="00D46C4F"/>
    <w:rsid w:val="00D46EFB"/>
    <w:rsid w:val="00D470C7"/>
    <w:rsid w:val="00D475C0"/>
    <w:rsid w:val="00D476E8"/>
    <w:rsid w:val="00D47997"/>
    <w:rsid w:val="00D47B4D"/>
    <w:rsid w:val="00D47D9A"/>
    <w:rsid w:val="00D47E63"/>
    <w:rsid w:val="00D5022C"/>
    <w:rsid w:val="00D50409"/>
    <w:rsid w:val="00D504CE"/>
    <w:rsid w:val="00D50504"/>
    <w:rsid w:val="00D50AE3"/>
    <w:rsid w:val="00D50C8F"/>
    <w:rsid w:val="00D511C9"/>
    <w:rsid w:val="00D51347"/>
    <w:rsid w:val="00D51725"/>
    <w:rsid w:val="00D526C7"/>
    <w:rsid w:val="00D52767"/>
    <w:rsid w:val="00D5314A"/>
    <w:rsid w:val="00D53E8C"/>
    <w:rsid w:val="00D53FB7"/>
    <w:rsid w:val="00D5480B"/>
    <w:rsid w:val="00D54AF1"/>
    <w:rsid w:val="00D55B77"/>
    <w:rsid w:val="00D57CB6"/>
    <w:rsid w:val="00D60074"/>
    <w:rsid w:val="00D60251"/>
    <w:rsid w:val="00D60C8B"/>
    <w:rsid w:val="00D611EE"/>
    <w:rsid w:val="00D614C5"/>
    <w:rsid w:val="00D61554"/>
    <w:rsid w:val="00D61DE5"/>
    <w:rsid w:val="00D62461"/>
    <w:rsid w:val="00D62A02"/>
    <w:rsid w:val="00D64204"/>
    <w:rsid w:val="00D642C4"/>
    <w:rsid w:val="00D6540E"/>
    <w:rsid w:val="00D65AEB"/>
    <w:rsid w:val="00D66DEF"/>
    <w:rsid w:val="00D67464"/>
    <w:rsid w:val="00D67B93"/>
    <w:rsid w:val="00D70CAE"/>
    <w:rsid w:val="00D71480"/>
    <w:rsid w:val="00D7177B"/>
    <w:rsid w:val="00D71C15"/>
    <w:rsid w:val="00D7223A"/>
    <w:rsid w:val="00D72689"/>
    <w:rsid w:val="00D7271E"/>
    <w:rsid w:val="00D72A7D"/>
    <w:rsid w:val="00D72E97"/>
    <w:rsid w:val="00D730A4"/>
    <w:rsid w:val="00D7388B"/>
    <w:rsid w:val="00D73B3A"/>
    <w:rsid w:val="00D73F30"/>
    <w:rsid w:val="00D73FD7"/>
    <w:rsid w:val="00D748BB"/>
    <w:rsid w:val="00D74944"/>
    <w:rsid w:val="00D75113"/>
    <w:rsid w:val="00D75F1C"/>
    <w:rsid w:val="00D76259"/>
    <w:rsid w:val="00D774E5"/>
    <w:rsid w:val="00D77927"/>
    <w:rsid w:val="00D77A78"/>
    <w:rsid w:val="00D803A5"/>
    <w:rsid w:val="00D812BF"/>
    <w:rsid w:val="00D8180F"/>
    <w:rsid w:val="00D81D98"/>
    <w:rsid w:val="00D8259E"/>
    <w:rsid w:val="00D83396"/>
    <w:rsid w:val="00D8363F"/>
    <w:rsid w:val="00D83857"/>
    <w:rsid w:val="00D83902"/>
    <w:rsid w:val="00D83E40"/>
    <w:rsid w:val="00D84ABB"/>
    <w:rsid w:val="00D84F12"/>
    <w:rsid w:val="00D85307"/>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4B9D"/>
    <w:rsid w:val="00D95268"/>
    <w:rsid w:val="00D952FA"/>
    <w:rsid w:val="00D95E6D"/>
    <w:rsid w:val="00D96A9B"/>
    <w:rsid w:val="00D9736C"/>
    <w:rsid w:val="00D9765D"/>
    <w:rsid w:val="00D9778C"/>
    <w:rsid w:val="00D977AF"/>
    <w:rsid w:val="00DA015F"/>
    <w:rsid w:val="00DA0234"/>
    <w:rsid w:val="00DA049F"/>
    <w:rsid w:val="00DA10A8"/>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410"/>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0B2A"/>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F1E"/>
    <w:rsid w:val="00DD242C"/>
    <w:rsid w:val="00DD298D"/>
    <w:rsid w:val="00DD2B60"/>
    <w:rsid w:val="00DD2BC1"/>
    <w:rsid w:val="00DD3673"/>
    <w:rsid w:val="00DD3ACD"/>
    <w:rsid w:val="00DD3D3F"/>
    <w:rsid w:val="00DD4244"/>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4E9C"/>
    <w:rsid w:val="00DE5140"/>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0B7"/>
    <w:rsid w:val="00DF4780"/>
    <w:rsid w:val="00DF4F58"/>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0F9"/>
    <w:rsid w:val="00E0755D"/>
    <w:rsid w:val="00E110F8"/>
    <w:rsid w:val="00E120FD"/>
    <w:rsid w:val="00E127AE"/>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9A2"/>
    <w:rsid w:val="00E23CBD"/>
    <w:rsid w:val="00E23D01"/>
    <w:rsid w:val="00E23D31"/>
    <w:rsid w:val="00E242F2"/>
    <w:rsid w:val="00E2473D"/>
    <w:rsid w:val="00E25BCA"/>
    <w:rsid w:val="00E26180"/>
    <w:rsid w:val="00E26508"/>
    <w:rsid w:val="00E26F5E"/>
    <w:rsid w:val="00E26FE0"/>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92D"/>
    <w:rsid w:val="00E41A1C"/>
    <w:rsid w:val="00E41F8B"/>
    <w:rsid w:val="00E422A0"/>
    <w:rsid w:val="00E42905"/>
    <w:rsid w:val="00E42DB0"/>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04"/>
    <w:rsid w:val="00E5222F"/>
    <w:rsid w:val="00E5239F"/>
    <w:rsid w:val="00E52DD5"/>
    <w:rsid w:val="00E53410"/>
    <w:rsid w:val="00E53498"/>
    <w:rsid w:val="00E5460E"/>
    <w:rsid w:val="00E55238"/>
    <w:rsid w:val="00E5559D"/>
    <w:rsid w:val="00E55C0B"/>
    <w:rsid w:val="00E5626A"/>
    <w:rsid w:val="00E5676C"/>
    <w:rsid w:val="00E56E8D"/>
    <w:rsid w:val="00E56EE0"/>
    <w:rsid w:val="00E57441"/>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77414"/>
    <w:rsid w:val="00E80488"/>
    <w:rsid w:val="00E808C7"/>
    <w:rsid w:val="00E818CC"/>
    <w:rsid w:val="00E81912"/>
    <w:rsid w:val="00E82955"/>
    <w:rsid w:val="00E832F8"/>
    <w:rsid w:val="00E8383B"/>
    <w:rsid w:val="00E838E2"/>
    <w:rsid w:val="00E839A1"/>
    <w:rsid w:val="00E83AD1"/>
    <w:rsid w:val="00E84586"/>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AF0"/>
    <w:rsid w:val="00E96B76"/>
    <w:rsid w:val="00E96BE8"/>
    <w:rsid w:val="00E96CDD"/>
    <w:rsid w:val="00E96EA4"/>
    <w:rsid w:val="00EA0F34"/>
    <w:rsid w:val="00EA1079"/>
    <w:rsid w:val="00EA131F"/>
    <w:rsid w:val="00EA1D12"/>
    <w:rsid w:val="00EA1EE4"/>
    <w:rsid w:val="00EA23FF"/>
    <w:rsid w:val="00EA2F4B"/>
    <w:rsid w:val="00EA451A"/>
    <w:rsid w:val="00EA4949"/>
    <w:rsid w:val="00EA4B56"/>
    <w:rsid w:val="00EA50AB"/>
    <w:rsid w:val="00EA52F7"/>
    <w:rsid w:val="00EA57A9"/>
    <w:rsid w:val="00EA5899"/>
    <w:rsid w:val="00EA5992"/>
    <w:rsid w:val="00EA652B"/>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566D"/>
    <w:rsid w:val="00EB6371"/>
    <w:rsid w:val="00EB648C"/>
    <w:rsid w:val="00EB64EB"/>
    <w:rsid w:val="00EB6691"/>
    <w:rsid w:val="00EB6711"/>
    <w:rsid w:val="00EB6A83"/>
    <w:rsid w:val="00EB6E85"/>
    <w:rsid w:val="00EB6FA9"/>
    <w:rsid w:val="00EB712D"/>
    <w:rsid w:val="00EB7686"/>
    <w:rsid w:val="00EB7F61"/>
    <w:rsid w:val="00EC04D8"/>
    <w:rsid w:val="00EC1280"/>
    <w:rsid w:val="00EC298C"/>
    <w:rsid w:val="00EC3861"/>
    <w:rsid w:val="00EC4364"/>
    <w:rsid w:val="00EC509C"/>
    <w:rsid w:val="00EC5301"/>
    <w:rsid w:val="00EC5CA8"/>
    <w:rsid w:val="00EC64B5"/>
    <w:rsid w:val="00EC6ADF"/>
    <w:rsid w:val="00EC715C"/>
    <w:rsid w:val="00EC761D"/>
    <w:rsid w:val="00ED0D9E"/>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F79"/>
    <w:rsid w:val="00EF0682"/>
    <w:rsid w:val="00EF06BF"/>
    <w:rsid w:val="00EF101D"/>
    <w:rsid w:val="00EF1BEA"/>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4E3"/>
    <w:rsid w:val="00F025F3"/>
    <w:rsid w:val="00F02ADE"/>
    <w:rsid w:val="00F03506"/>
    <w:rsid w:val="00F0389E"/>
    <w:rsid w:val="00F03AB4"/>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520"/>
    <w:rsid w:val="00F31AAA"/>
    <w:rsid w:val="00F31E00"/>
    <w:rsid w:val="00F32A4F"/>
    <w:rsid w:val="00F32AA4"/>
    <w:rsid w:val="00F33560"/>
    <w:rsid w:val="00F3460E"/>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270"/>
    <w:rsid w:val="00F515D2"/>
    <w:rsid w:val="00F51642"/>
    <w:rsid w:val="00F5174C"/>
    <w:rsid w:val="00F52126"/>
    <w:rsid w:val="00F521B2"/>
    <w:rsid w:val="00F527E0"/>
    <w:rsid w:val="00F52CBC"/>
    <w:rsid w:val="00F52F48"/>
    <w:rsid w:val="00F5331E"/>
    <w:rsid w:val="00F539CC"/>
    <w:rsid w:val="00F540C0"/>
    <w:rsid w:val="00F541E1"/>
    <w:rsid w:val="00F5458A"/>
    <w:rsid w:val="00F547BE"/>
    <w:rsid w:val="00F547F5"/>
    <w:rsid w:val="00F5525B"/>
    <w:rsid w:val="00F55473"/>
    <w:rsid w:val="00F555C0"/>
    <w:rsid w:val="00F55EBC"/>
    <w:rsid w:val="00F564CE"/>
    <w:rsid w:val="00F567DB"/>
    <w:rsid w:val="00F575DD"/>
    <w:rsid w:val="00F60E36"/>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204"/>
    <w:rsid w:val="00F72E59"/>
    <w:rsid w:val="00F73129"/>
    <w:rsid w:val="00F745D1"/>
    <w:rsid w:val="00F74E4E"/>
    <w:rsid w:val="00F75600"/>
    <w:rsid w:val="00F75C16"/>
    <w:rsid w:val="00F75F32"/>
    <w:rsid w:val="00F7794C"/>
    <w:rsid w:val="00F77BFA"/>
    <w:rsid w:val="00F8044C"/>
    <w:rsid w:val="00F80560"/>
    <w:rsid w:val="00F807D8"/>
    <w:rsid w:val="00F80DC2"/>
    <w:rsid w:val="00F81FCF"/>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9FB"/>
    <w:rsid w:val="00F91A00"/>
    <w:rsid w:val="00F92094"/>
    <w:rsid w:val="00F9402A"/>
    <w:rsid w:val="00F9454F"/>
    <w:rsid w:val="00F9477D"/>
    <w:rsid w:val="00F960EC"/>
    <w:rsid w:val="00F969DB"/>
    <w:rsid w:val="00F96A5D"/>
    <w:rsid w:val="00F96E7D"/>
    <w:rsid w:val="00F96EF1"/>
    <w:rsid w:val="00F9727F"/>
    <w:rsid w:val="00F97F64"/>
    <w:rsid w:val="00FA041E"/>
    <w:rsid w:val="00FA0690"/>
    <w:rsid w:val="00FA0E6F"/>
    <w:rsid w:val="00FA1A30"/>
    <w:rsid w:val="00FA1B03"/>
    <w:rsid w:val="00FA22A4"/>
    <w:rsid w:val="00FA22CC"/>
    <w:rsid w:val="00FA259E"/>
    <w:rsid w:val="00FA349C"/>
    <w:rsid w:val="00FA3A26"/>
    <w:rsid w:val="00FA3A48"/>
    <w:rsid w:val="00FA3BF4"/>
    <w:rsid w:val="00FA532C"/>
    <w:rsid w:val="00FA55CB"/>
    <w:rsid w:val="00FA608F"/>
    <w:rsid w:val="00FA6314"/>
    <w:rsid w:val="00FA6EF0"/>
    <w:rsid w:val="00FB080F"/>
    <w:rsid w:val="00FB0DC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1A5"/>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4C8"/>
    <w:rsid w:val="00FE49AC"/>
    <w:rsid w:val="00FE4EC9"/>
    <w:rsid w:val="00FE4FB6"/>
    <w:rsid w:val="00FE5042"/>
    <w:rsid w:val="00FE556C"/>
    <w:rsid w:val="00FE5606"/>
    <w:rsid w:val="00FE6ACC"/>
    <w:rsid w:val="00FF0610"/>
    <w:rsid w:val="00FF08B7"/>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D37F85"/>
  </w:style>
  <w:style w:type="character" w:customStyle="1" w:styleId="tituloverde">
    <w:name w:val="tituloverde"/>
    <w:basedOn w:val="Fuentedeprrafopredeter"/>
    <w:uiPriority w:val="99"/>
    <w:rsid w:val="003D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39760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39510909">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852943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105165">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2480073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6B1A3-7807-4CDB-B2C4-7939D7A8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11159</Words>
  <Characters>61380</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2019-05-10T17:56:00Z</cp:lastPrinted>
  <dcterms:created xsi:type="dcterms:W3CDTF">2019-05-03T18:54:00Z</dcterms:created>
  <dcterms:modified xsi:type="dcterms:W3CDTF">2019-05-24T19:52:00Z</dcterms:modified>
</cp:coreProperties>
</file>